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06809">
      <w:pPr>
        <w:rPr>
          <w:rFonts w:hint="default"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 xml:space="preserve">প্রেস রিলিজ                                            </w:t>
      </w:r>
    </w:p>
    <w:p w14:paraId="7954C974">
      <w:pPr>
        <w:rPr>
          <w:rFonts w:hint="default" w:ascii="Nikosh" w:hAnsi="Nikosh" w:cs="Nikosh"/>
          <w:sz w:val="24"/>
          <w:szCs w:val="24"/>
        </w:rPr>
      </w:pP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>
        <w:rPr>
          <w:rFonts w:hint="default" w:ascii="Nikosh" w:hAnsi="Nikosh" w:cs="Nikosh"/>
          <w:b/>
          <w:bCs/>
          <w:sz w:val="24"/>
          <w:szCs w:val="24"/>
          <w:cs/>
        </w:rPr>
        <w:t>বিল্ড</w:t>
      </w:r>
      <w:r>
        <w:rPr>
          <w:rFonts w:hint="default" w:ascii="Nikosh" w:hAnsi="Nikosh" w:cs="Nikosh"/>
          <w:b/>
          <w:bCs/>
          <w:sz w:val="24"/>
          <w:szCs w:val="24"/>
        </w:rPr>
        <w:t>/</w:t>
      </w:r>
      <w:r>
        <w:rPr>
          <w:rFonts w:hint="cs" w:ascii="Nikosh" w:hAnsi="Nikosh" w:cs="Nikosh"/>
          <w:b/>
          <w:bCs/>
          <w:sz w:val="24"/>
          <w:szCs w:val="24"/>
          <w:cs/>
          <w:lang w:bidi="bn-IN"/>
        </w:rPr>
        <w:t>১০</w:t>
      </w:r>
      <w:r>
        <w:rPr>
          <w:rFonts w:hint="cs" w:ascii="Nikosh" w:hAnsi="Nikosh" w:cs="Nikosh"/>
          <w:b/>
          <w:bCs/>
          <w:sz w:val="24"/>
          <w:szCs w:val="24"/>
          <w:cs/>
          <w:lang w:val="en-US" w:bidi="bn-IN"/>
        </w:rPr>
        <w:t>/</w:t>
      </w:r>
      <w:r>
        <w:rPr>
          <w:rFonts w:hint="default" w:ascii="Nikosh" w:hAnsi="Nikosh" w:cs="Nikosh"/>
          <w:b/>
          <w:bCs/>
          <w:sz w:val="24"/>
          <w:szCs w:val="24"/>
          <w:cs/>
        </w:rPr>
        <w:t>২০২৪</w:t>
      </w:r>
      <w:r>
        <w:rPr>
          <w:rFonts w:hint="default" w:ascii="Nikosh" w:hAnsi="Nikosh" w:cs="Nikosh"/>
          <w:b/>
          <w:bCs/>
          <w:sz w:val="24"/>
          <w:szCs w:val="24"/>
        </w:rPr>
        <w:t>/</w:t>
      </w:r>
      <w:r>
        <w:rPr>
          <w:rFonts w:hint="default" w:ascii="Nikosh" w:hAnsi="Nikosh" w:cs="Nikosh"/>
          <w:b/>
          <w:bCs/>
          <w:sz w:val="24"/>
          <w:szCs w:val="24"/>
          <w:cs/>
        </w:rPr>
        <w:t>৩০১</w:t>
      </w:r>
      <w:r>
        <w:rPr>
          <w:rFonts w:hint="cs" w:ascii="Nikosh" w:hAnsi="Nikosh" w:cs="Nikosh"/>
          <w:b/>
          <w:bCs/>
          <w:sz w:val="24"/>
          <w:szCs w:val="24"/>
          <w:cs/>
          <w:lang w:val="en-US" w:bidi="bn-IN"/>
        </w:rPr>
        <w:t xml:space="preserve">                                                                           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তারিখ: ২০ অক্টোবর ২০২৪</w:t>
      </w:r>
    </w:p>
    <w:p w14:paraId="44C16F23">
      <w:pPr>
        <w:rPr>
          <w:rFonts w:hint="default" w:ascii="Nikosh" w:hAnsi="Nikosh" w:cs="Nikosh"/>
          <w:sz w:val="24"/>
          <w:szCs w:val="24"/>
          <w:lang w:val="en-US"/>
        </w:rPr>
      </w:pP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>প্রাপক:</w:t>
      </w:r>
      <w:r>
        <w:rPr>
          <w:rFonts w:hint="default" w:ascii="Nikosh" w:hAnsi="Nikosh" w:cs="Nikosh"/>
          <w:sz w:val="24"/>
          <w:szCs w:val="24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নিউজ এডিটর / চিফ রিপোর্টার / অ্যাসাইনমেন্ট এডিটর / বিজনেস পেজ ইন-চার্জ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 </w:t>
      </w:r>
    </w:p>
    <w:p w14:paraId="4BD15F44">
      <w:pPr>
        <w:rPr>
          <w:rFonts w:hint="default" w:ascii="Nikosh" w:hAnsi="Nikosh" w:cs="Nikosh"/>
          <w:sz w:val="24"/>
          <w:szCs w:val="24"/>
          <w:lang w:val="en-US"/>
        </w:rPr>
      </w:pP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>শিরোনাম:</w:t>
      </w:r>
      <w:r>
        <w:rPr>
          <w:rFonts w:hint="default" w:ascii="Nikosh" w:hAnsi="Nikosh" w:cs="Nikosh"/>
          <w:sz w:val="24"/>
          <w:szCs w:val="24"/>
        </w:rPr>
        <w:t xml:space="preserve"> </w:t>
      </w: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>পোস্ট-গ্রাজুয়েশন</w:t>
      </w:r>
      <w:r>
        <w:rPr>
          <w:rFonts w:hint="default" w:ascii="Nikosh" w:hAnsi="Nikosh" w:cs="Nikosh"/>
          <w:b/>
          <w:bCs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>পরবর্তী</w:t>
      </w:r>
      <w:r>
        <w:rPr>
          <w:rFonts w:hint="cs" w:ascii="Nikosh" w:hAnsi="Nikosh" w:cs="Nikosh"/>
          <w:b/>
          <w:bCs/>
          <w:sz w:val="24"/>
          <w:szCs w:val="24"/>
          <w:cs/>
          <w:lang w:val="en-US" w:bidi="bn-IN"/>
        </w:rPr>
        <w:t xml:space="preserve"> </w:t>
      </w:r>
      <w:r>
        <w:rPr>
          <w:rFonts w:hint="cs" w:ascii="Nikosh" w:hAnsi="Nikosh" w:cs="Nikosh"/>
          <w:b/>
          <w:bCs/>
          <w:sz w:val="24"/>
          <w:szCs w:val="24"/>
          <w:cs/>
          <w:lang w:bidi="bn-IN"/>
        </w:rPr>
        <w:t>বাণিজ্য</w:t>
      </w: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 xml:space="preserve"> প্রতিযোগ</w:t>
      </w:r>
      <w:r>
        <w:rPr>
          <w:rFonts w:hint="cs" w:ascii="Nikosh" w:hAnsi="Nikosh" w:cs="Nikosh"/>
          <w:b/>
          <w:bCs/>
          <w:sz w:val="24"/>
          <w:szCs w:val="24"/>
          <w:cs/>
          <w:lang w:bidi="bn-IN"/>
        </w:rPr>
        <w:t>ী</w:t>
      </w: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 xml:space="preserve"> স</w:t>
      </w: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>ক্ষ</w:t>
      </w: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 xml:space="preserve">মতা অর্জনে ব্যবসায়িক প্রক্রিয়া সহজীকরণ </w:t>
      </w:r>
      <w:r>
        <w:rPr>
          <w:rFonts w:hint="cs" w:ascii="Nikosh" w:hAnsi="Nikosh" w:cs="Nikosh"/>
          <w:b/>
          <w:bCs/>
          <w:sz w:val="24"/>
          <w:szCs w:val="24"/>
          <w:cs/>
          <w:lang w:bidi="bn-IN"/>
        </w:rPr>
        <w:t>অপরিহার্য</w:t>
      </w:r>
      <w:r>
        <w:rPr>
          <w:rFonts w:hint="cs" w:ascii="Nikosh" w:hAnsi="Nikosh" w:cs="Nikosh"/>
          <w:b/>
          <w:bCs/>
          <w:sz w:val="24"/>
          <w:szCs w:val="24"/>
          <w:cs/>
          <w:lang w:val="en-US" w:bidi="bn-IN"/>
        </w:rPr>
        <w:t xml:space="preserve">  </w:t>
      </w:r>
    </w:p>
    <w:p w14:paraId="4010D29C">
      <w:pPr>
        <w:jc w:val="both"/>
        <w:rPr>
          <w:rFonts w:hint="cs" w:ascii="Nikosh" w:hAnsi="Nikosh" w:cs="Nikosh"/>
          <w:sz w:val="24"/>
          <w:szCs w:val="24"/>
          <w:cs w:val="0"/>
          <w:lang w:val="en-GB" w:bidi="bn-IN"/>
        </w:rPr>
      </w:pPr>
      <w:bookmarkStart w:id="0" w:name="_GoBack"/>
      <w:r>
        <w:rPr>
          <w:rFonts w:hint="default" w:ascii="Nikosh" w:hAnsi="Nikosh" w:cs="Nikosh"/>
          <w:sz w:val="24"/>
          <w:szCs w:val="24"/>
          <w:cs/>
          <w:lang w:bidi="bn-IN"/>
        </w:rPr>
        <w:t>বিজনেস ইনিশিয়েটিভ লিডিং ডেভেলপমেন্ট (বিল্ড</w:t>
      </w:r>
      <w:r>
        <w:rPr>
          <w:rFonts w:hint="default" w:ascii="Nikosh" w:hAnsi="Nikosh" w:cs="Nikosh"/>
          <w:sz w:val="24"/>
          <w:szCs w:val="24"/>
        </w:rPr>
        <w:t xml:space="preserve">)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 ১১তম ট্রেড অ্যান্ড ইনভেস্টমেন্ট ওয়ার্কিং কমিটি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র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সভা</w:t>
      </w:r>
      <w:r>
        <w:rPr>
          <w:rFonts w:hint="cs" w:ascii="Nikosh" w:hAnsi="Nikosh" w:cs="Nikosh"/>
          <w:sz w:val="24"/>
          <w:szCs w:val="24"/>
          <w:cs/>
          <w:lang w:bidi="bn-IN"/>
        </w:rPr>
        <w:t>য়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ব্যবসা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শুরুর জন্য প্রয়োজনীয় নিবন্ধন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লাইসেন্সিং প্রক্রিয়া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সহজীকরণ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এবং পোস্ট-গ্রাজুয়েশন পরবর্তী বাণিজ্য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প্রতিযোগিতায় টিকে থাকার জন্য নগদ প্রণোদনার বিকল্প নিয়ে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বিশদ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আলোচনা হয়। 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বাণিজ্য মন্ত্রণালয়ের সম্মেলন কক্ষে অনুষ্ঠিত </w:t>
      </w:r>
      <w:r>
        <w:rPr>
          <w:rFonts w:hint="cs" w:ascii="Nikosh" w:hAnsi="Nikosh" w:cs="Nikosh"/>
          <w:sz w:val="24"/>
          <w:szCs w:val="24"/>
          <w:cs/>
          <w:lang w:bidi="bn-IN"/>
        </w:rPr>
        <w:t>এ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সভাটি গত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২০ অক্টোবর 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বাণিজ্য মন্ত্রণালয়ের সচিব মো</w:t>
      </w:r>
      <w:r>
        <w:rPr>
          <w:rFonts w:hint="cs" w:ascii="Nikosh" w:hAnsi="Nikosh" w:cs="Nikosh"/>
          <w:sz w:val="24"/>
          <w:szCs w:val="24"/>
          <w:cs/>
          <w:lang w:bidi="bn-IN"/>
        </w:rPr>
        <w:t>হাং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সেলিম উদ্দিন এবং মেট্রোপলিটন চেম্বার অফ কমার্স অ্যান্ড ইন্ডাস্ট্রি</w:t>
      </w:r>
      <w:r>
        <w:rPr>
          <w:rFonts w:hint="default" w:ascii="Nikosh" w:hAnsi="Nikosh" w:cs="Nikosh"/>
          <w:sz w:val="24"/>
          <w:szCs w:val="24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 সভাপতি কামরান টি. রহমান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যৌথভাবে সভাপতিত্ব করেন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।  </w:t>
      </w:r>
    </w:p>
    <w:p w14:paraId="5884DA14">
      <w:pPr>
        <w:jc w:val="both"/>
        <w:rPr>
          <w:rFonts w:hint="default" w:ascii="Nikosh" w:hAnsi="Nikosh" w:cs="Nikosh"/>
          <w:sz w:val="24"/>
          <w:szCs w:val="24"/>
          <w:lang w:val="en-US" w:bidi="bn-IN"/>
        </w:rPr>
      </w:pPr>
      <w:r>
        <w:rPr>
          <w:rFonts w:hint="default" w:ascii="Nikosh" w:hAnsi="Nikosh" w:cs="Nikosh"/>
          <w:sz w:val="24"/>
          <w:szCs w:val="24"/>
          <w:cs/>
          <w:lang w:bidi="bn-IN"/>
        </w:rPr>
        <w:t>বাণিজ্য মন্ত্রণালয়ের সচিব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এবং ট্রেড অ্যান্ড ইনভেস্টমেন্ট ওয়ার্কিং কমিটির কো</w:t>
      </w:r>
      <w:r>
        <w:rPr>
          <w:rFonts w:hint="default" w:ascii="Nikosh" w:hAnsi="Nikosh" w:cs="Nikosh"/>
          <w:sz w:val="24"/>
          <w:szCs w:val="24"/>
          <w:lang w:bidi="bn-IN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চেয়ার চীনের সাথে ফ্রি ট্রেড এগ্রিমেন্ট (</w:t>
      </w:r>
      <w:r>
        <w:rPr>
          <w:rFonts w:hint="default" w:ascii="Nikosh" w:hAnsi="Nikosh" w:cs="Nikosh"/>
          <w:sz w:val="24"/>
          <w:szCs w:val="24"/>
        </w:rPr>
        <w:t xml:space="preserve">FTA)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চূড়ান্ত করার প্রয়োজনীয়তার উপর গুরুত্বারোপ করেন। এছাড়াও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তিনি বিনিয়োগ</w:t>
      </w:r>
      <w:r>
        <w:rPr>
          <w:rFonts w:hint="default" w:ascii="Nikosh" w:hAnsi="Nikosh" w:cs="Nikosh"/>
          <w:sz w:val="24"/>
          <w:szCs w:val="24"/>
          <w:lang w:bidi="bn-IN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বান্ধব পরিবেশ তৈরির লক্ষ্যে </w:t>
      </w:r>
      <w:r>
        <w:rPr>
          <w:rFonts w:hint="default" w:ascii="Nikosh" w:hAnsi="Nikosh" w:cs="Nikosh"/>
          <w:sz w:val="24"/>
          <w:szCs w:val="24"/>
          <w:cs/>
          <w:lang w:val="en-US" w:eastAsia="zh-CN" w:bidi="bn-IN"/>
        </w:rPr>
        <w:fldChar w:fldCharType="begin"/>
      </w:r>
      <w:r>
        <w:rPr>
          <w:rFonts w:hint="default" w:ascii="Nikosh" w:hAnsi="Nikosh" w:cs="Nikosh"/>
          <w:sz w:val="24"/>
          <w:szCs w:val="24"/>
          <w:cs/>
          <w:lang w:val="en-US" w:eastAsia="zh-CN" w:bidi="bn-IN"/>
        </w:rPr>
        <w:instrText xml:space="preserve"> HYPERLINK "https://roc.gov.bd/" </w:instrText>
      </w:r>
      <w:r>
        <w:rPr>
          <w:rFonts w:hint="default" w:ascii="Nikosh" w:hAnsi="Nikosh" w:cs="Nikosh"/>
          <w:sz w:val="24"/>
          <w:szCs w:val="24"/>
          <w:cs/>
          <w:lang w:val="en-US" w:eastAsia="zh-CN" w:bidi="bn-IN"/>
        </w:rPr>
        <w:fldChar w:fldCharType="separate"/>
      </w:r>
      <w:r>
        <w:rPr>
          <w:rFonts w:hint="default" w:ascii="Nikosh" w:hAnsi="Nikosh" w:cs="Nikosh"/>
          <w:sz w:val="24"/>
          <w:szCs w:val="24"/>
          <w:cs/>
          <w:lang w:bidi="bn-IN"/>
        </w:rPr>
        <w:t>যৌথমূলধন কোম্পানি ও ফার্মসমূহের পরিদপ্তর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(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আরজেএসসি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) </w:t>
      </w:r>
      <w:r>
        <w:rPr>
          <w:rFonts w:hint="default" w:ascii="Nikosh" w:hAnsi="Nikosh" w:cs="Nikosh"/>
          <w:sz w:val="24"/>
          <w:szCs w:val="24"/>
          <w:cs/>
          <w:lang w:val="en-US" w:eastAsia="zh-CN" w:bidi="bn-IN"/>
        </w:rPr>
        <w:fldChar w:fldCharType="end"/>
      </w:r>
      <w:r>
        <w:rPr>
          <w:rFonts w:hint="default" w:ascii="Nikosh" w:hAnsi="Nikosh" w:cs="Nikosh"/>
          <w:sz w:val="24"/>
          <w:szCs w:val="24"/>
          <w:lang w:bidi="bn-IN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</w:t>
      </w:r>
      <w:r>
        <w:rPr>
          <w:rFonts w:hint="default" w:ascii="Nikosh" w:hAnsi="Nikosh" w:cs="Nikosh"/>
          <w:sz w:val="24"/>
          <w:szCs w:val="24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পরিষেবাগুলোকে সুবিন্যস্ত করার প্রয়োজনীয়তার উপর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বিশেষভাবে জোর দেন।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উপরন্তু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তিনি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স্থানীয় সরকার বিভাগের অধীনে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ট্রেড লাইসেন্স প্রদানকারী প্রতিষ্ঠান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বিশেষ করে ইউনিয়ন পরিষদের মাধ্যমে পাঁচ বছরের ট্রেড লাইসেন্স প্রদান এবং নবায়ন প্রক্রিয়া দ্রুত বাস্তবায়নের আহ্বান জানান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যাতে ব্যবসায়িক কার্যক্রম পরিচালনা সহজ এবং স্থানীয় উদ্যোগ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গুলোকে যথাসম্ভব সহায়তা করা যায়। </w:t>
      </w:r>
      <w:r>
        <w:rPr>
          <w:rFonts w:hint="default" w:ascii="Nikosh" w:hAnsi="Nikosh" w:cs="Nikosh"/>
          <w:sz w:val="24"/>
          <w:szCs w:val="24"/>
          <w:cs/>
        </w:rPr>
        <w:t>বিল্ড</w:t>
      </w:r>
      <w:r>
        <w:rPr>
          <w:rFonts w:hint="default" w:ascii="Nikosh" w:hAnsi="Nikosh" w:cs="Nikosh"/>
          <w:sz w:val="24"/>
          <w:szCs w:val="24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এর সিইও ফেরদৌস আরা বেগম ১০ম ট্রেড অ্যান্ড ইনভেস্টমেন্ট ওয়ার্কিং কমিটির সভার </w:t>
      </w:r>
      <w:r>
        <w:rPr>
          <w:rFonts w:hint="cs" w:ascii="Nikosh" w:hAnsi="Nikosh" w:cs="Nikosh"/>
          <w:sz w:val="24"/>
          <w:szCs w:val="24"/>
          <w:cs/>
          <w:lang w:bidi="bn-IN"/>
        </w:rPr>
        <w:t>সিদ্ধান্তসমূহের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বাস্তবায়ন প্রতিবেদন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উপস্থাপন</w:t>
      </w:r>
      <w:r>
        <w:rPr>
          <w:rFonts w:hint="cs" w:ascii="Nikosh" w:hAnsi="Nikosh" w:cs="Nikosh"/>
          <w:sz w:val="24"/>
          <w:szCs w:val="24"/>
          <w:cs/>
          <w:lang w:bidi="bn-IN"/>
        </w:rPr>
        <w:t>ের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প্রেক্ষিতে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বাণিজ্য সচিব আরজেএসসিকে  আরও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ব্যবসায়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সহায়ক করার জন্য প্রয়োজনীয় যেকোন </w:t>
      </w:r>
      <w:r>
        <w:rPr>
          <w:rFonts w:hint="cs" w:ascii="Nikosh" w:hAnsi="Nikosh" w:cs="Nikosh"/>
          <w:sz w:val="24"/>
          <w:szCs w:val="24"/>
          <w:cs/>
          <w:lang w:bidi="bn-IN"/>
        </w:rPr>
        <w:t>সুপারিশ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প্রদানের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জন্য অনুরোধ </w:t>
      </w:r>
      <w:r>
        <w:rPr>
          <w:rFonts w:hint="cs" w:ascii="Nikosh" w:hAnsi="Nikosh" w:cs="Nikosh"/>
          <w:sz w:val="24"/>
          <w:szCs w:val="24"/>
          <w:cs/>
          <w:lang w:bidi="bn-IN"/>
        </w:rPr>
        <w:t>করেন</w:t>
      </w:r>
      <w:r>
        <w:rPr>
          <w:rFonts w:hint="default" w:ascii="Nikosh" w:hAnsi="Nikosh" w:cs="Nikosh"/>
          <w:sz w:val="24"/>
          <w:szCs w:val="24"/>
          <w:cs/>
          <w:lang w:bidi="bn-IN"/>
        </w:rPr>
        <w:t>।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 </w:t>
      </w:r>
    </w:p>
    <w:p w14:paraId="25350AF3">
      <w:pPr>
        <w:jc w:val="both"/>
        <w:rPr>
          <w:rFonts w:hint="cs" w:ascii="Nikosh" w:hAnsi="Nikosh" w:cs="Nikosh"/>
          <w:sz w:val="24"/>
          <w:szCs w:val="24"/>
          <w:cs/>
          <w:lang w:val="en-US" w:bidi="bn-IN"/>
        </w:rPr>
      </w:pPr>
      <w:r>
        <w:rPr>
          <w:rFonts w:hint="default" w:ascii="Nikosh" w:hAnsi="Nikosh" w:cs="Nikosh"/>
          <w:sz w:val="24"/>
          <w:szCs w:val="24"/>
          <w:lang w:bidi="bn-IN"/>
        </w:rPr>
        <w:t>"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স্থানীয় সরকার আইন-২০০৯</w:t>
      </w:r>
      <w:r>
        <w:rPr>
          <w:rFonts w:hint="default" w:ascii="Nikosh" w:hAnsi="Nikosh" w:cs="Nikosh"/>
          <w:sz w:val="24"/>
          <w:szCs w:val="24"/>
          <w:lang w:bidi="bn-IN"/>
        </w:rPr>
        <w:t>-</w:t>
      </w:r>
      <w:r>
        <w:rPr>
          <w:rFonts w:hint="cs" w:ascii="Nikosh" w:hAnsi="Nikosh" w:cs="Nikosh"/>
          <w:sz w:val="24"/>
          <w:szCs w:val="24"/>
          <w:cs/>
          <w:lang w:bidi="bn-IN"/>
        </w:rPr>
        <w:t>এর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অধীনে সংশ্লিষ্ট  কর্তৃপক্ষ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কর্তৃক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ট্রেড লাইসেন্স প্রদানের যৌক্তিকতা" বিষয়ে </w:t>
      </w:r>
      <w:r>
        <w:rPr>
          <w:rFonts w:hint="cs" w:ascii="Nikosh" w:hAnsi="Nikosh" w:cs="Nikosh"/>
          <w:sz w:val="24"/>
          <w:szCs w:val="24"/>
          <w:cs/>
          <w:lang w:bidi="bn-IN"/>
        </w:rPr>
        <w:t>গবেষণা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উপস্থাপনার সময়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বিল্ডের সিনিয়র রিসার্চ অ্যাসোসিয়েট কানি</w:t>
      </w:r>
      <w:r>
        <w:rPr>
          <w:rFonts w:hint="cs" w:ascii="Nikosh" w:hAnsi="Nikosh" w:cs="Nikosh"/>
          <w:sz w:val="24"/>
          <w:szCs w:val="24"/>
          <w:cs/>
          <w:lang w:bidi="bn-IN"/>
        </w:rPr>
        <w:t>জ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ফাতেমা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দীর্ঘ ও জটিল প্রক্রিয়া ও অতিরিক্ত ব্যয়সহ ট্রেড লাইসেন্স প্রাপ্তির সময় বাংলাদেশের উদ্যোক্তারা যে প্রতিবন্ধকতাগুলির সম্মুখীন হতে হয় তা তুলে ধরেন।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এছাড়াও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উপস্থাপনাটিতে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স্থানীয় সরকার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(সিটি কর্পোরেশন, পৌরসভা এবং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ইউনিয়ন পরিষদ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>)</w:t>
      </w:r>
      <w:r>
        <w:rPr>
          <w:rFonts w:hint="default" w:ascii="Nikosh" w:hAnsi="Nikosh" w:cs="Nikosh"/>
          <w:sz w:val="24"/>
          <w:szCs w:val="24"/>
          <w:cs/>
          <w:lang w:bidi="bn-IN"/>
        </w:rPr>
        <w:t>-আইন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২০০৯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বিশ্লেষণ  এর অধীনে সংশ্লিষ্ট কর্তৃপক্ষ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কর্তৃক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প্রদত্ত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ট্রেড লাইসেন্স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প্রদানের বিষয়টি উল্লেখ নেই বরং ব্যবসায় হতে কর আদায়ের নির্দেশনা রয়েছে। আইনের বিধানের সাথে প্রয়োগের সমন্বয়ের প্রস্তাবনার পাশাপাশি,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ব্যবসার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প্রাথমিক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নিবন্ধন প্রক্রিয়া সহজ করতে একটি প্রাথমিক অনলাইন ব্যবসায় নিবন্ধন ব্যবস্থা প্রবর্তনের প্রস্তাব কর</w:t>
      </w:r>
      <w:r>
        <w:rPr>
          <w:rFonts w:hint="cs" w:ascii="Nikosh" w:hAnsi="Nikosh" w:cs="Nikosh"/>
          <w:sz w:val="24"/>
          <w:szCs w:val="24"/>
          <w:cs/>
          <w:lang w:bidi="bn-IN"/>
        </w:rPr>
        <w:t>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হয়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যা এক</w:t>
      </w:r>
      <w:r>
        <w:rPr>
          <w:rFonts w:hint="cs" w:ascii="Nikosh" w:hAnsi="Nikosh" w:cs="Nikosh"/>
          <w:sz w:val="24"/>
          <w:szCs w:val="24"/>
          <w:cs/>
          <w:lang w:bidi="bn-IN"/>
        </w:rPr>
        <w:t>ক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কর্তৃপক্ষ দ্বারা পরিচালিত হবে এবং </w:t>
      </w:r>
      <w:r>
        <w:rPr>
          <w:rFonts w:hint="cs" w:ascii="Nikosh" w:hAnsi="Nikosh" w:cs="Nikosh"/>
          <w:sz w:val="24"/>
          <w:szCs w:val="24"/>
          <w:cs/>
          <w:lang w:bidi="bn-IN"/>
        </w:rPr>
        <w:t>এক্ষেত্রে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সিঙ্গাপুরের মডেল অনুসরণ </w:t>
      </w:r>
      <w:r>
        <w:rPr>
          <w:rFonts w:hint="cs" w:ascii="Nikosh" w:hAnsi="Nikosh" w:cs="Nikosh"/>
          <w:sz w:val="24"/>
          <w:szCs w:val="24"/>
          <w:cs/>
          <w:lang w:bidi="bn-IN"/>
        </w:rPr>
        <w:t>করা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যেতে পারে। </w:t>
      </w:r>
    </w:p>
    <w:p w14:paraId="5582EF39">
      <w:pPr>
        <w:jc w:val="both"/>
        <w:rPr>
          <w:rFonts w:hint="cs" w:ascii="Nikosh" w:hAnsi="Nikosh" w:cs="Nikosh"/>
          <w:sz w:val="24"/>
          <w:szCs w:val="24"/>
          <w:cs/>
          <w:lang w:val="en-US" w:bidi="bn-IN"/>
        </w:rPr>
      </w:pP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এ বিষয়টির গুরুত্ব অনুধাবন করে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আনোয়ার পাশা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যুগ্ম সচিব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এবং চট্টগ্রাম চেম্বার অফ কমার্স অ্যান্ড ইন্ডাস্ট্রির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প্রশাসক</w:t>
      </w:r>
      <w:r>
        <w:rPr>
          <w:rFonts w:hint="default" w:ascii="Nikosh" w:hAnsi="Nikosh" w:cs="Nikosh"/>
          <w:sz w:val="24"/>
          <w:szCs w:val="24"/>
          <w:lang w:bidi="bn-IN"/>
        </w:rPr>
        <w:t>,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বাণিজ্য মন্ত্রণালয়ের সচিব এর </w:t>
      </w:r>
      <w:r>
        <w:rPr>
          <w:rFonts w:hint="cs" w:ascii="Nikosh" w:hAnsi="Nikosh" w:cs="Nikosh"/>
          <w:sz w:val="24"/>
          <w:szCs w:val="24"/>
          <w:cs/>
          <w:lang w:bidi="bn-IN"/>
        </w:rPr>
        <w:t>নেতৃত্বে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cs" w:ascii="Nikosh" w:hAnsi="Nikosh" w:cs="Nikosh"/>
          <w:sz w:val="24"/>
          <w:szCs w:val="24"/>
          <w:cs/>
          <w:lang w:bidi="bn-IN"/>
        </w:rPr>
        <w:t>সংশ্লিষ্ট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সকল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অংশীজনদের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অন্তর্ভুক্ত করে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একটি ওয়ার্কিং গ্রুপ গঠনের প্রস্তাব করেন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যা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বিল্ড কর্তৃক প্রস্তাবিত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এ সংক্রান্ত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সুপারিশসমূহ পর্যালোচনা করবে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এবং আইনের সাথে </w:t>
      </w:r>
      <w:r>
        <w:rPr>
          <w:rFonts w:hint="cs" w:ascii="Nikosh" w:hAnsi="Nikosh" w:cs="Nikosh"/>
          <w:sz w:val="24"/>
          <w:szCs w:val="24"/>
          <w:cs/>
          <w:lang w:val="en-US" w:eastAsia="zh-CN" w:bidi="bn-IN"/>
        </w:rPr>
        <w:fldChar w:fldCharType="begin"/>
      </w:r>
      <w:r>
        <w:rPr>
          <w:rFonts w:hint="cs" w:ascii="Nikosh" w:hAnsi="Nikosh" w:cs="Nikosh"/>
          <w:sz w:val="24"/>
          <w:szCs w:val="24"/>
          <w:cs/>
          <w:lang w:val="en-US" w:eastAsia="zh-CN" w:bidi="bn-IN"/>
        </w:rPr>
        <w:instrText xml:space="preserve"> HYPERLINK "https://www.english-bangla.com/bntobn/index/%E0%A6%B8%E0%A6%BE%E0%A6%AF%E0%A7%81%E0%A6%9C%E0%A7%8D%E0%A6%AF" </w:instrText>
      </w:r>
      <w:r>
        <w:rPr>
          <w:rFonts w:hint="cs" w:ascii="Nikosh" w:hAnsi="Nikosh" w:cs="Nikosh"/>
          <w:sz w:val="24"/>
          <w:szCs w:val="24"/>
          <w:cs/>
          <w:lang w:val="en-US" w:eastAsia="zh-CN" w:bidi="bn-IN"/>
        </w:rPr>
        <w:fldChar w:fldCharType="separate"/>
      </w:r>
    </w:p>
    <w:p w14:paraId="6A24CFC8">
      <w:pPr>
        <w:jc w:val="both"/>
        <w:rPr>
          <w:rFonts w:hint="default" w:ascii="Nikosh" w:hAnsi="Nikosh" w:cs="Nikosh"/>
          <w:sz w:val="24"/>
          <w:szCs w:val="24"/>
        </w:rPr>
      </w:pP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সাযুজ্য </w:t>
      </w:r>
      <w:r>
        <w:rPr>
          <w:rFonts w:hint="cs" w:ascii="Nikosh" w:hAnsi="Nikosh" w:cs="Nikosh"/>
          <w:sz w:val="24"/>
          <w:szCs w:val="24"/>
          <w:cs/>
          <w:lang w:val="en-US" w:eastAsia="zh-CN" w:bidi="bn-IN"/>
        </w:rPr>
        <w:fldChar w:fldCharType="end"/>
      </w:r>
      <w:r>
        <w:rPr>
          <w:rFonts w:hint="cs" w:ascii="Nikosh" w:hAnsi="Nikosh" w:cs="Nikosh"/>
          <w:sz w:val="24"/>
          <w:szCs w:val="24"/>
          <w:cs/>
          <w:lang w:val="en-US" w:eastAsia="zh-CN" w:bidi="bn-IN"/>
        </w:rPr>
        <w:t xml:space="preserve">রেখে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ট্রেড লাইসেন্স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প্রদানের বিষয়টি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সহজ</w:t>
      </w:r>
      <w:r>
        <w:rPr>
          <w:rFonts w:hint="cs" w:ascii="Nikosh" w:hAnsi="Nikosh" w:cs="Nikosh"/>
          <w:sz w:val="24"/>
          <w:szCs w:val="24"/>
          <w:cs/>
          <w:lang w:bidi="bn-IN"/>
        </w:rPr>
        <w:t>তর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করা এবং একটি একক কর্তৃপক্ষের মাধ্যমে ট্রেড লাইসেন্স প্রদানের জন্য একটি ইউনিফাইড সিস্টেম প্রবর্তন করা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যায় কিনা তা খতিয়ে দেখে সুপারিশ প্রদান করবে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।  </w:t>
      </w:r>
    </w:p>
    <w:p w14:paraId="1432AC66">
      <w:pPr>
        <w:jc w:val="both"/>
        <w:rPr>
          <w:rFonts w:hint="default" w:ascii="Nikosh" w:hAnsi="Nikosh" w:cs="Nikosh"/>
          <w:sz w:val="24"/>
          <w:szCs w:val="24"/>
          <w:lang w:val="en-US"/>
        </w:rPr>
      </w:pPr>
      <w:r>
        <w:rPr>
          <w:rFonts w:hint="default" w:ascii="Nikosh" w:hAnsi="Nikosh" w:cs="Nikosh"/>
          <w:sz w:val="24"/>
          <w:szCs w:val="24"/>
          <w:cs/>
          <w:lang w:bidi="bn-IN"/>
        </w:rPr>
        <w:t>উক্ত প্রস্তাব সমর্থন করে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স্থানীয় সরকার বিভাগের যুগ্ম সচিব মোঃ শামসুল হক</w:t>
      </w:r>
      <w:r>
        <w:rPr>
          <w:rFonts w:hint="default" w:ascii="Nikosh" w:hAnsi="Nikosh" w:cs="Nikosh"/>
          <w:sz w:val="24"/>
          <w:szCs w:val="24"/>
        </w:rPr>
        <w:t xml:space="preserve"> </w:t>
      </w:r>
      <w:r>
        <w:rPr>
          <w:rFonts w:hint="default" w:ascii="Nikosh" w:hAnsi="Nikosh" w:cs="Nikosh"/>
          <w:sz w:val="24"/>
          <w:szCs w:val="24"/>
          <w:cs/>
        </w:rPr>
        <w:t>বলেন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color w:val="000000" w:themeColor="text1"/>
          <w:sz w:val="24"/>
          <w:szCs w:val="24"/>
          <w:cs/>
          <w:lang w:bidi="bn-IN"/>
          <w14:textFill>
            <w14:solidFill>
              <w14:schemeClr w14:val="tx1"/>
            </w14:solidFill>
          </w14:textFill>
        </w:rPr>
        <w:t>এক</w:t>
      </w:r>
      <w:r>
        <w:rPr>
          <w:rFonts w:hint="cs" w:ascii="Nikosh" w:hAnsi="Nikosh" w:cs="Nikosh"/>
          <w:color w:val="000000" w:themeColor="text1"/>
          <w:sz w:val="24"/>
          <w:szCs w:val="24"/>
          <w:cs/>
          <w:lang w:bidi="bn-IN"/>
          <w14:textFill>
            <w14:solidFill>
              <w14:schemeClr w14:val="tx1"/>
            </w14:solidFill>
          </w14:textFill>
        </w:rPr>
        <w:t>টি</w:t>
      </w:r>
      <w:r>
        <w:rPr>
          <w:rFonts w:hint="cs" w:ascii="Nikosh" w:hAnsi="Nikosh" w:cs="Nikosh"/>
          <w:color w:val="000000" w:themeColor="text1"/>
          <w:sz w:val="24"/>
          <w:szCs w:val="24"/>
          <w:cs/>
          <w:lang w:val="en-US" w:bidi="bn-IN"/>
          <w14:textFill>
            <w14:solidFill>
              <w14:schemeClr w14:val="tx1"/>
            </w14:solidFill>
          </w14:textFill>
        </w:rPr>
        <w:t xml:space="preserve"> কর্তৃপক্ষ হতে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ব্যবসা</w:t>
      </w:r>
      <w:r>
        <w:rPr>
          <w:rFonts w:hint="cs" w:ascii="Nikosh" w:hAnsi="Nikosh" w:cs="Nikosh"/>
          <w:sz w:val="24"/>
          <w:szCs w:val="24"/>
          <w:cs/>
          <w:lang w:bidi="bn-IN"/>
        </w:rPr>
        <w:t>য়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নিবন্ধন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প্রাপ্তি ও নিবন্ধন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প্রক্রিয়া সহজ করার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cs" w:ascii="Nikosh" w:hAnsi="Nikosh" w:cs="Nikosh"/>
          <w:sz w:val="24"/>
          <w:szCs w:val="24"/>
          <w:cs/>
          <w:lang w:bidi="bn-IN"/>
        </w:rPr>
        <w:t>পাশাপাশি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সংশ্লিষ্ট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সকল সংস্থাগুলির মধ্যে প্রাপ্ত রাজস্ব </w:t>
      </w:r>
      <w:r>
        <w:rPr>
          <w:rFonts w:hint="cs" w:ascii="Nikosh" w:hAnsi="Nikosh" w:cs="Nikosh"/>
          <w:sz w:val="24"/>
          <w:szCs w:val="24"/>
          <w:cs/>
          <w:lang w:bidi="bn-IN"/>
        </w:rPr>
        <w:t>যথাযথ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ভাবে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বন্টন ব্যবস্থার উপর গুরুত্বারোপ করতে হবে। 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 </w:t>
      </w:r>
    </w:p>
    <w:p w14:paraId="39D466D9">
      <w:pPr>
        <w:jc w:val="both"/>
        <w:rPr>
          <w:rFonts w:hint="default" w:ascii="Nikosh" w:hAnsi="Nikosh" w:cs="Nikosh"/>
          <w:sz w:val="24"/>
          <w:szCs w:val="24"/>
          <w:cs/>
        </w:rPr>
      </w:pPr>
      <w:r>
        <w:rPr>
          <w:rFonts w:hint="default" w:ascii="Nikosh" w:hAnsi="Nikosh" w:cs="Nikosh"/>
          <w:sz w:val="24"/>
          <w:szCs w:val="24"/>
          <w:cs/>
        </w:rPr>
        <w:t>বিল্ড</w:t>
      </w:r>
      <w:r>
        <w:rPr>
          <w:rFonts w:hint="default" w:ascii="Nikosh" w:hAnsi="Nikosh" w:cs="Nikosh"/>
          <w:sz w:val="24"/>
          <w:szCs w:val="24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 সিইও "পোস্ট-এলডিসি সময়ে রপ্তানি প্রবৃদ্ধির লক্ষ্যমাত্রা ও সহায়ক নীতিমালা" নিয়ে একটি গবেষণাপত্র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উপস্থাপন</w:t>
      </w:r>
      <w:r>
        <w:rPr>
          <w:rFonts w:hint="cs" w:ascii="Nikosh" w:hAnsi="Nikosh" w:cs="Nikosh"/>
          <w:sz w:val="24"/>
          <w:szCs w:val="24"/>
          <w:cs/>
          <w:lang w:bidi="bn-IN"/>
        </w:rPr>
        <w:t>ায়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বলেন যে, </w:t>
      </w:r>
      <w:r>
        <w:rPr>
          <w:rFonts w:hint="default" w:ascii="Nikosh" w:hAnsi="Nikosh" w:cs="Nikosh"/>
          <w:sz w:val="24"/>
          <w:szCs w:val="24"/>
        </w:rPr>
        <w:t xml:space="preserve">WTO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 নিয়ম অনুযায়ী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এলডিসি-উত্তর</w:t>
      </w:r>
      <w:r>
        <w:rPr>
          <w:rFonts w:hint="cs" w:ascii="Nikosh" w:hAnsi="Nikosh" w:cs="Nikosh"/>
          <w:sz w:val="24"/>
          <w:szCs w:val="24"/>
          <w:cs/>
          <w:lang w:bidi="bn-IN"/>
        </w:rPr>
        <w:t>ণ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পরবর্তী সময়ে নগদ প্রণোদনা প্রদান করা যাবে না।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এ প্রেক্ষিতে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বাংলাদেশ ব্যাংক ইতোমধ্যে ফেব্রুয়ারি ও জুন ২০২৪-এ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দুবার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নগদ </w:t>
      </w:r>
      <w:r>
        <w:rPr>
          <w:rFonts w:hint="cs" w:ascii="Nikosh" w:hAnsi="Nikosh" w:cs="Nikosh"/>
          <w:sz w:val="24"/>
          <w:szCs w:val="24"/>
          <w:cs/>
          <w:lang w:bidi="bn-IN"/>
        </w:rPr>
        <w:t>সহায়তা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সুবিধা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হ্রাস করেছে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যা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রপ্তানি খাতে নেতিবাচক প্রভাব ফেলেছে।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বিভিন্ন দেশের গৃহীত পদক্ষেপ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পর্যালোচনার মাধ্যমে তিনি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বেশ কিছু 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উদাহরণ উপস্থাপন করেন যা আর্থিক 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প্রণো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দনার বিকল্প হিসেবে কাজ করতে পারে যেমন</w:t>
      </w:r>
      <w:r>
        <w:rPr>
          <w:rFonts w:hint="default" w:ascii="Nikosh" w:hAnsi="Nikosh" w:cs="Nikosh"/>
          <w:sz w:val="24"/>
          <w:szCs w:val="24"/>
        </w:rPr>
        <w:t xml:space="preserve">;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সুলভ হারে ঋণ ও জমি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কর সুবিধা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ডব্লিউটিও অনুযায়ী গ্রিন বক্সের আইটেমগুলির জন্য সহায়তা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বীমা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গবেষণা ও উন্নয়ন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পরিবেশ সুরক্ষা এবং নতুন বাজার ও পণ্য তৈরি। তিনি আরও বলেন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নগদ প্রণোদনার বিকল্প হিসাবে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উৎপাদনমুখী প্রণোদনা প্রদানের সাথে সাথে শুল্ক </w:t>
      </w:r>
      <w:r>
        <w:rPr>
          <w:rFonts w:hint="cs" w:ascii="Nikosh" w:hAnsi="Nikosh" w:cs="Nikosh"/>
          <w:sz w:val="24"/>
          <w:szCs w:val="24"/>
          <w:cs/>
          <w:lang w:bidi="bn-IN"/>
        </w:rPr>
        <w:t>প্রত্য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>র্পণ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সিস্টেমের সহজীকরণ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বিশেষ বন্ডেড ওয়্যারহাউজ ব্যবস্থা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সুদের হার ভর্তুকি</w:t>
      </w:r>
      <w:r>
        <w:rPr>
          <w:rFonts w:hint="default" w:ascii="Nikosh" w:hAnsi="Nikosh" w:cs="Nikosh"/>
          <w:sz w:val="24"/>
          <w:szCs w:val="24"/>
        </w:rPr>
        <w:t xml:space="preserve">, EDF,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ব্যাক-টু-ব্যাক এল/সি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রপ্তানিকারকদের ধরে রাখার কোটা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</w:rPr>
        <w:t xml:space="preserve">অবকাঠামো ও কমপ্লায়েন্স সম্পর্কিত সহায়তা প্রদান করা যেতে পারে।  </w:t>
      </w:r>
    </w:p>
    <w:p w14:paraId="13C9B0C2">
      <w:pPr>
        <w:jc w:val="both"/>
        <w:rPr>
          <w:rFonts w:hint="default" w:ascii="Nikosh" w:hAnsi="Nikosh" w:cs="Nikosh"/>
          <w:sz w:val="24"/>
          <w:szCs w:val="24"/>
          <w:lang w:bidi="bn-IN"/>
        </w:rPr>
      </w:pPr>
      <w:r>
        <w:rPr>
          <w:rFonts w:hint="default" w:ascii="Nikosh" w:hAnsi="Nikosh" w:cs="Nikosh"/>
          <w:sz w:val="24"/>
          <w:szCs w:val="24"/>
          <w:cs/>
          <w:lang w:bidi="bn-IN"/>
        </w:rPr>
        <w:t>এলএফএমইএবি</w:t>
      </w:r>
      <w:r>
        <w:rPr>
          <w:rFonts w:hint="default" w:ascii="Nikosh" w:hAnsi="Nikosh" w:cs="Nikosh"/>
          <w:sz w:val="24"/>
          <w:szCs w:val="24"/>
          <w:lang w:bidi="bn-IN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 সদস্য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ইবনুল ওয়ারা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এবং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</w:rPr>
        <w:t>বিকেএমইএ</w:t>
      </w:r>
      <w:r>
        <w:rPr>
          <w:rFonts w:hint="default" w:ascii="Nikosh" w:hAnsi="Nikosh" w:cs="Nikosh"/>
          <w:sz w:val="24"/>
          <w:szCs w:val="24"/>
          <w:lang w:bidi="bn-IN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 পরিচালক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মোস্তফা মুনওয়ার ভূঁইয়া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সরকারকে এলডিসি গ্র্যাজুয়েশন পর্যন্ত নগদ প্রণোদনা সুবিধা </w:t>
      </w:r>
      <w:r>
        <w:rPr>
          <w:rFonts w:hint="cs" w:ascii="Nikosh" w:hAnsi="Nikosh" w:cs="Nikosh"/>
          <w:sz w:val="24"/>
          <w:szCs w:val="24"/>
          <w:cs/>
          <w:lang w:bidi="bn-IN"/>
        </w:rPr>
        <w:t>অব্যহত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রাখার অনুরোধ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জানান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যাতে তারা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এলডিসি গ্র্যাজুয়েশন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পরবর্তি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সক্ষমতা বৃদ্ধির জন্য কাজ করতে পারে।</w:t>
      </w:r>
    </w:p>
    <w:p w14:paraId="6A4CC637">
      <w:pPr>
        <w:jc w:val="both"/>
        <w:rPr>
          <w:rFonts w:hint="default" w:ascii="Nikosh" w:hAnsi="Nikosh" w:cs="Nikosh"/>
          <w:sz w:val="24"/>
          <w:szCs w:val="24"/>
          <w:lang w:val="en-US" w:bidi="bn-IN"/>
        </w:rPr>
      </w:pPr>
      <w:r>
        <w:rPr>
          <w:rFonts w:hint="default" w:ascii="Nikosh" w:hAnsi="Nikosh" w:cs="Nikosh"/>
          <w:sz w:val="24"/>
          <w:szCs w:val="24"/>
          <w:cs/>
          <w:lang w:bidi="bn-IN"/>
        </w:rPr>
        <w:t>এমসিসিআই</w:t>
      </w:r>
      <w:r>
        <w:rPr>
          <w:rFonts w:hint="default" w:ascii="Nikosh" w:hAnsi="Nikosh" w:cs="Nikosh"/>
          <w:sz w:val="24"/>
          <w:szCs w:val="24"/>
          <w:lang w:bidi="bn-IN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 সভাপতি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এবং এ কমিটির কো-চেয়ার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কামরান টি. রহমান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>,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সবুজ ও নবায়নযোগ্য জ্বালানির ব্যবহার বৃদ্ধির জন্য গবেষণা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করার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প্রস্তাব করেন এবং বলেন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যে</w:t>
      </w:r>
      <w:r>
        <w:rPr>
          <w:rFonts w:hint="default" w:ascii="Nikosh" w:hAnsi="Nikosh" w:cs="Nikosh"/>
          <w:sz w:val="24"/>
          <w:szCs w:val="24"/>
          <w:lang w:bidi="bn-IN"/>
        </w:rPr>
        <w:t>,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বাংলাদেশকে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২০৩০ সালের মধ্যে ৪০% বিদ্যুৎ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নবায়নযোগ্য জ্বালানি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থেকে নিশ্চিত করতে এবং ২০৫০ সালের মধ্যে নেট জিরো অর্জন করতে হবে।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 ব্য</w:t>
      </w:r>
      <w:r>
        <w:rPr>
          <w:rFonts w:hint="cs" w:ascii="Nikosh" w:hAnsi="Nikosh" w:cs="Nikosh"/>
          <w:sz w:val="24"/>
          <w:szCs w:val="24"/>
          <w:cs/>
          <w:lang w:bidi="bn-IN"/>
        </w:rPr>
        <w:t>া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পারে তিনি কর্পোরেট পারচেজ এগ্রিমেন্ট ফ্রেমওয়ার্ক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মডেল ব্যবহার করা যেতে পারে বলে মন্তব্য করেন।   </w:t>
      </w:r>
    </w:p>
    <w:p w14:paraId="5F079EB6">
      <w:pPr>
        <w:jc w:val="both"/>
        <w:rPr>
          <w:rFonts w:hint="default" w:ascii="Nikosh" w:hAnsi="Nikosh" w:cs="Nikosh"/>
          <w:sz w:val="24"/>
          <w:szCs w:val="24"/>
          <w:lang w:bidi="bn-IN"/>
        </w:rPr>
      </w:pPr>
      <w:r>
        <w:rPr>
          <w:rFonts w:hint="default" w:ascii="Nikosh" w:hAnsi="Nikosh" w:cs="Nikosh"/>
          <w:sz w:val="24"/>
          <w:szCs w:val="24"/>
          <w:cs/>
          <w:lang w:bidi="bn-IN"/>
        </w:rPr>
        <w:t>ডাঃ মোস্তফা আবিদ খান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সিএম-১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এসএসজিপি</w:t>
      </w:r>
      <w:r>
        <w:rPr>
          <w:rFonts w:hint="default" w:ascii="Nikosh" w:hAnsi="Nikosh" w:cs="Nikosh"/>
          <w:sz w:val="24"/>
          <w:szCs w:val="24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ইআরডি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>, বিল্ড কর্তৃক উপস্থাপিত গবেষণাপত্রের সাথে সহমত প্রকাশ করে বলেন যে,  লাইসেন্স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ফি </w:t>
      </w:r>
      <w:r>
        <w:rPr>
          <w:rFonts w:hint="cs" w:ascii="Nikosh" w:hAnsi="Nikosh" w:cs="Nikosh"/>
          <w:sz w:val="24"/>
          <w:szCs w:val="24"/>
          <w:cs/>
          <w:lang w:bidi="bn-IN"/>
        </w:rPr>
        <w:t>এবং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ব্যবসায়ের উপর কর বিষয়টি ভিন্ন, এবং এটিকে সেভাবে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ট্যাক্সের বিষয়ে গুরুত্বারোপ করেন।</w:t>
      </w:r>
      <w:r>
        <w:rPr>
          <w:rFonts w:hint="default" w:ascii="Nikosh" w:hAnsi="Nikosh" w:cs="Nikosh"/>
          <w:sz w:val="24"/>
          <w:szCs w:val="24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তিনি লাইসেন্স ফিতে কীভাবে কর আরোপ করা হয় সে বিষয়ে উপস্তি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থ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সকলের নিকট 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জানতে চান</w:t>
      </w:r>
      <w:r>
        <w:rPr>
          <w:rFonts w:hint="default" w:ascii="Nikosh" w:hAnsi="Nikosh" w:cs="Nikosh"/>
          <w:sz w:val="24"/>
          <w:szCs w:val="24"/>
          <w:cs/>
          <w:lang w:bidi="bn-IN"/>
        </w:rPr>
        <w:t>।</w:t>
      </w:r>
    </w:p>
    <w:p w14:paraId="6E76B155">
      <w:pPr>
        <w:jc w:val="both"/>
        <w:rPr>
          <w:rFonts w:hint="default" w:ascii="Nikosh" w:hAnsi="Nikosh" w:cs="Nikosh"/>
          <w:sz w:val="24"/>
          <w:szCs w:val="24"/>
          <w:lang w:val="en-US" w:bidi="bn-IN"/>
        </w:rPr>
      </w:pPr>
      <w:r>
        <w:rPr>
          <w:rFonts w:hint="default" w:ascii="Nikosh" w:hAnsi="Nikosh" w:cs="Nikosh"/>
          <w:sz w:val="24"/>
          <w:szCs w:val="24"/>
          <w:cs/>
          <w:lang w:bidi="bn-IN"/>
        </w:rPr>
        <w:t>মোঃ আনোয়ার হোসেন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ইপিবি</w:t>
      </w:r>
      <w:r>
        <w:rPr>
          <w:rFonts w:hint="default" w:ascii="Nikosh" w:hAnsi="Nikosh" w:cs="Nikosh"/>
          <w:sz w:val="24"/>
          <w:szCs w:val="24"/>
          <w:lang w:bidi="bn-IN"/>
        </w:rPr>
        <w:t>-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এর ভাইস চেয়ারম্যান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জানান </w:t>
      </w:r>
      <w:r>
        <w:rPr>
          <w:rFonts w:hint="cs" w:ascii="Nikosh" w:hAnsi="Nikosh" w:cs="Nikosh"/>
          <w:sz w:val="24"/>
          <w:szCs w:val="24"/>
          <w:cs/>
          <w:lang w:bidi="bn-IN"/>
        </w:rPr>
        <w:t>যে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রপ্তানি নীতি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২০২৪-২৭ 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ইতিমধ্যে গেজেট </w:t>
      </w:r>
      <w:r>
        <w:rPr>
          <w:rFonts w:hint="cs" w:ascii="Nikosh" w:hAnsi="Nikosh" w:cs="Nikosh"/>
          <w:sz w:val="24"/>
          <w:szCs w:val="24"/>
          <w:cs/>
          <w:lang w:bidi="bn-IN"/>
        </w:rPr>
        <w:t>হ</w:t>
      </w:r>
      <w:r>
        <w:rPr>
          <w:rFonts w:hint="default" w:ascii="Nikosh" w:hAnsi="Nikosh" w:cs="Nikosh"/>
          <w:sz w:val="24"/>
          <w:szCs w:val="24"/>
          <w:cs/>
          <w:lang w:bidi="bn-IN"/>
        </w:rPr>
        <w:t>য়েছে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cs" w:ascii="Nikosh" w:hAnsi="Nikosh" w:cs="Nikosh"/>
          <w:sz w:val="24"/>
          <w:szCs w:val="24"/>
          <w:cs/>
          <w:lang w:bidi="bn-IN"/>
        </w:rPr>
        <w:t>যেখানে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এলডিসি গ্র্যাজুয়েশন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পরবর্তি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সক্ষমতা বৃদ্ধির জন্য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বিভিন্ন পদক্ষেপ নেয়ার প্রস্তাবনা রয়েছে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। নুরুল ইসলাম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সিইও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বিটিএ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উন্নত গ্রিন প্রযুক্তি গ্রহণের গুরুত্ব তুলে ধরেন এবং</w:t>
      </w:r>
      <w:r>
        <w:rPr>
          <w:rFonts w:hint="default" w:ascii="Nikosh" w:hAnsi="Nikosh" w:cs="Nikosh"/>
          <w:sz w:val="24"/>
          <w:szCs w:val="24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প্রেক্ষিতে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গ্রিন ট্রান্সফরমেশন ফান্ড ব্যবহার করার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পরামর্শ প্রদান করেন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। </w:t>
      </w:r>
      <w:r>
        <w:rPr>
          <w:rFonts w:hint="cs" w:ascii="Nikosh" w:hAnsi="Nikosh" w:cs="Nikosh"/>
          <w:sz w:val="24"/>
          <w:szCs w:val="24"/>
          <w:cs/>
          <w:lang w:val="en-US" w:bidi="bn-IN"/>
        </w:rPr>
        <w:t xml:space="preserve"> </w:t>
      </w:r>
    </w:p>
    <w:p w14:paraId="5A7E0C41">
      <w:pPr>
        <w:jc w:val="both"/>
        <w:rPr>
          <w:rFonts w:hint="default" w:ascii="Nikosh" w:hAnsi="Nikosh" w:cs="Nikosh"/>
          <w:sz w:val="24"/>
          <w:szCs w:val="24"/>
          <w:lang w:bidi="bn-IN"/>
        </w:rPr>
      </w:pPr>
      <w:r>
        <w:rPr>
          <w:rFonts w:hint="default" w:ascii="Nikosh" w:hAnsi="Nikosh" w:cs="Nikosh"/>
          <w:sz w:val="24"/>
          <w:szCs w:val="24"/>
          <w:cs/>
          <w:lang w:bidi="bn-IN"/>
        </w:rPr>
        <w:t>অন্যান্য বক্তাদের মধ্যে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এসএমইএফ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বিসিসিআই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ডিসিসিআই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এনবিআর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আর</w:t>
      </w:r>
      <w:r>
        <w:rPr>
          <w:rFonts w:hint="cs" w:ascii="Nikosh" w:hAnsi="Nikosh" w:cs="Nikosh"/>
          <w:sz w:val="24"/>
          <w:szCs w:val="24"/>
          <w:cs/>
          <w:lang w:bidi="bn-IN"/>
        </w:rPr>
        <w:t>জে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এসসি</w:t>
      </w:r>
      <w:r>
        <w:rPr>
          <w:rFonts w:hint="default" w:ascii="Nikosh" w:hAnsi="Nikosh" w:cs="Nikosh"/>
          <w:sz w:val="24"/>
          <w:szCs w:val="24"/>
          <w:lang w:bidi="bn-IN"/>
        </w:rPr>
        <w:t xml:space="preserve">, </w:t>
      </w:r>
      <w:r>
        <w:rPr>
          <w:rFonts w:hint="default" w:ascii="Nikosh" w:hAnsi="Nikosh" w:cs="Nikosh"/>
          <w:sz w:val="24"/>
          <w:szCs w:val="24"/>
          <w:cs/>
          <w:lang w:bidi="bn-IN"/>
        </w:rPr>
        <w:t>বিজিএমইএ ও অন্যান্য অংশী</w:t>
      </w:r>
      <w:r>
        <w:rPr>
          <w:rFonts w:hint="cs" w:ascii="Nikosh" w:hAnsi="Nikosh" w:cs="Nikosh"/>
          <w:sz w:val="24"/>
          <w:szCs w:val="24"/>
          <w:cs/>
          <w:lang w:bidi="bn-IN"/>
        </w:rPr>
        <w:t>জন</w:t>
      </w:r>
      <w:r>
        <w:rPr>
          <w:rFonts w:hint="default" w:ascii="Nikosh" w:hAnsi="Nikosh" w:cs="Nikosh"/>
          <w:sz w:val="24"/>
          <w:szCs w:val="24"/>
          <w:cs/>
          <w:lang w:bidi="bn-IN"/>
        </w:rPr>
        <w:t xml:space="preserve"> উপস্থিত ছিলেন।</w:t>
      </w:r>
    </w:p>
    <w:p w14:paraId="1C4337FF">
      <w:pPr>
        <w:jc w:val="both"/>
        <w:rPr>
          <w:rFonts w:hint="default" w:ascii="Nikosh" w:hAnsi="Nikosh" w:cs="Nikosh"/>
          <w:sz w:val="24"/>
          <w:szCs w:val="24"/>
        </w:rPr>
      </w:pPr>
      <w:r>
        <w:rPr>
          <w:rFonts w:hint="default" w:ascii="Nikosh" w:hAnsi="Nikosh" w:cs="Nikosh"/>
          <w:sz w:val="24"/>
          <w:szCs w:val="24"/>
          <w:cs/>
          <w:lang w:bidi="bn-IN"/>
        </w:rPr>
        <w:t>সৌজন্যান্তে</w:t>
      </w:r>
      <w:r>
        <w:rPr>
          <w:rFonts w:hint="default" w:ascii="Nikosh" w:hAnsi="Nikosh" w:cs="Nikosh"/>
          <w:sz w:val="24"/>
          <w:szCs w:val="24"/>
        </w:rPr>
        <w:t>,</w:t>
      </w:r>
      <w:r>
        <w:rPr>
          <w:rFonts w:hint="default" w:ascii="Nikosh" w:hAnsi="Nikosh" w:cs="Nikosh"/>
          <w:sz w:val="24"/>
          <w:szCs w:val="24"/>
        </w:rPr>
        <w:br w:type="textWrapping"/>
      </w:r>
      <w:r>
        <w:rPr>
          <w:rFonts w:hint="default" w:ascii="Nikosh" w:hAnsi="Nikosh" w:cs="Nikosh"/>
          <w:b/>
          <w:bCs/>
          <w:sz w:val="24"/>
          <w:szCs w:val="24"/>
          <w:cs/>
          <w:lang w:bidi="bn-IN"/>
        </w:rPr>
        <w:t>ফেরদৌস আরা বেগম</w:t>
      </w:r>
      <w:r>
        <w:rPr>
          <w:rFonts w:hint="default" w:ascii="Nikosh" w:hAnsi="Nikosh" w:cs="Nikosh"/>
          <w:sz w:val="24"/>
          <w:szCs w:val="24"/>
        </w:rPr>
        <w:br w:type="textWrapping"/>
      </w:r>
      <w:r>
        <w:rPr>
          <w:rFonts w:hint="default" w:ascii="Nikosh" w:hAnsi="Nikosh" w:cs="Nikosh"/>
          <w:sz w:val="24"/>
          <w:szCs w:val="24"/>
          <w:cs/>
          <w:lang w:bidi="bn-IN"/>
        </w:rPr>
        <w:t>সিইও</w:t>
      </w:r>
      <w:r>
        <w:rPr>
          <w:rFonts w:hint="default" w:ascii="Nikosh" w:hAnsi="Nikosh" w:cs="Nikosh"/>
          <w:sz w:val="24"/>
          <w:szCs w:val="24"/>
        </w:rPr>
        <w:t>, BUILD</w:t>
      </w:r>
      <w:r>
        <w:rPr>
          <w:rFonts w:hint="default" w:ascii="Nikosh" w:hAnsi="Nikosh" w:cs="Nikosh"/>
          <w:sz w:val="24"/>
          <w:szCs w:val="24"/>
        </w:rPr>
        <w:br w:type="textWrapping"/>
      </w:r>
      <w:r>
        <w:rPr>
          <w:rFonts w:hint="default" w:ascii="Nikosh" w:hAnsi="Nikosh" w:cs="Nikosh"/>
          <w:sz w:val="24"/>
          <w:szCs w:val="24"/>
          <w:cs/>
          <w:lang w:bidi="bn-IN"/>
        </w:rPr>
        <w:t>মোবাইল: ০১৭১৪১০২৯৯৪</w:t>
      </w:r>
      <w:r>
        <w:rPr>
          <w:rFonts w:hint="default" w:ascii="Nikosh" w:hAnsi="Nikosh" w:cs="Nikosh"/>
          <w:sz w:val="24"/>
          <w:szCs w:val="24"/>
        </w:rPr>
        <w:br w:type="textWrapping"/>
      </w:r>
      <w:r>
        <w:rPr>
          <w:rFonts w:hint="default" w:ascii="Nikosh" w:hAnsi="Nikosh" w:cs="Nikosh"/>
          <w:sz w:val="24"/>
          <w:szCs w:val="24"/>
          <w:cs/>
          <w:lang w:bidi="bn-IN"/>
        </w:rPr>
        <w:t>ইমেইল:</w:t>
      </w:r>
      <w:r>
        <w:rPr>
          <w:rFonts w:hint="default" w:ascii="Nikosh" w:hAnsi="Nikosh" w:cs="Nikosh"/>
          <w:sz w:val="24"/>
          <w:szCs w:val="24"/>
        </w:rPr>
        <w:t xml:space="preserve"> ceo@buildbd.org</w:t>
      </w:r>
      <w:r>
        <w:rPr>
          <w:rFonts w:hint="default" w:ascii="Nikosh" w:hAnsi="Nikosh" w:cs="Nikosh"/>
          <w:sz w:val="24"/>
          <w:szCs w:val="24"/>
        </w:rPr>
        <w:br w:type="textWrapping"/>
      </w:r>
      <w:r>
        <w:rPr>
          <w:rFonts w:hint="default" w:ascii="Nikosh" w:hAnsi="Nikosh" w:cs="Nikosh"/>
          <w:sz w:val="24"/>
          <w:szCs w:val="24"/>
          <w:cs/>
          <w:lang w:bidi="bn-IN"/>
        </w:rPr>
        <w:t>ওয়েবসাইট:</w:t>
      </w:r>
      <w:r>
        <w:rPr>
          <w:rFonts w:hint="default" w:ascii="Nikosh" w:hAnsi="Nikosh" w:cs="Nikosh"/>
          <w:sz w:val="24"/>
          <w:szCs w:val="24"/>
        </w:rPr>
        <w:t xml:space="preserve"> </w:t>
      </w:r>
      <w:r>
        <w:rPr>
          <w:rFonts w:hint="default" w:ascii="Nikosh" w:hAnsi="Nikosh" w:cs="Nikosh"/>
          <w:sz w:val="24"/>
          <w:szCs w:val="24"/>
        </w:rPr>
        <w:fldChar w:fldCharType="begin"/>
      </w:r>
      <w:r>
        <w:rPr>
          <w:rFonts w:hint="default" w:ascii="Nikosh" w:hAnsi="Nikosh" w:cs="Nikosh"/>
          <w:sz w:val="24"/>
          <w:szCs w:val="24"/>
        </w:rPr>
        <w:instrText xml:space="preserve"> HYPERLINK "http://www.buildbd.org" \t "_new" </w:instrText>
      </w:r>
      <w:r>
        <w:rPr>
          <w:rFonts w:hint="default" w:ascii="Nikosh" w:hAnsi="Nikosh" w:cs="Nikosh"/>
          <w:sz w:val="24"/>
          <w:szCs w:val="24"/>
        </w:rPr>
        <w:fldChar w:fldCharType="separate"/>
      </w:r>
      <w:r>
        <w:rPr>
          <w:rStyle w:val="14"/>
          <w:rFonts w:hint="default" w:ascii="Nikosh" w:hAnsi="Nikosh" w:cs="Nikosh"/>
          <w:sz w:val="24"/>
          <w:szCs w:val="24"/>
        </w:rPr>
        <w:t>www.buildbd.org</w:t>
      </w:r>
      <w:r>
        <w:rPr>
          <w:rStyle w:val="14"/>
          <w:rFonts w:hint="default" w:ascii="Nikosh" w:hAnsi="Nikosh" w:cs="Nikosh"/>
          <w:sz w:val="24"/>
          <w:szCs w:val="24"/>
        </w:rPr>
        <w:fldChar w:fldCharType="end"/>
      </w:r>
    </w:p>
    <w:p w14:paraId="1F4D41B6">
      <w:pPr>
        <w:jc w:val="both"/>
        <w:rPr>
          <w:rFonts w:hint="default" w:ascii="Nikosh" w:hAnsi="Nikosh" w:cs="Nikosh"/>
          <w:sz w:val="28"/>
          <w:szCs w:val="28"/>
        </w:rPr>
      </w:pPr>
    </w:p>
    <w:bookmarkEnd w:id="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NikoshBAN">
    <w:panose1 w:val="02000000000000000000"/>
    <w:charset w:val="00"/>
    <w:family w:val="auto"/>
    <w:pitch w:val="default"/>
    <w:sig w:usb0="00018003" w:usb1="00000000" w:usb2="00000000" w:usb3="00000000" w:csb0="00000001" w:csb1="8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kosh">
    <w:panose1 w:val="02000000000000000000"/>
    <w:charset w:val="00"/>
    <w:family w:val="auto"/>
    <w:pitch w:val="default"/>
    <w:sig w:usb0="00018003" w:usb1="00000000" w:usb2="00000000" w:usb3="00000000" w:csb0="00000001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90"/>
    <w:rsid w:val="00045170"/>
    <w:rsid w:val="00093FE2"/>
    <w:rsid w:val="0020774E"/>
    <w:rsid w:val="00213743"/>
    <w:rsid w:val="004210D5"/>
    <w:rsid w:val="00454D00"/>
    <w:rsid w:val="004651C5"/>
    <w:rsid w:val="004E2F69"/>
    <w:rsid w:val="00514870"/>
    <w:rsid w:val="005F3479"/>
    <w:rsid w:val="00706511"/>
    <w:rsid w:val="007D2E25"/>
    <w:rsid w:val="008B5679"/>
    <w:rsid w:val="009265E9"/>
    <w:rsid w:val="00AE2829"/>
    <w:rsid w:val="00B00FC2"/>
    <w:rsid w:val="00B14200"/>
    <w:rsid w:val="00B94AC9"/>
    <w:rsid w:val="00C8170E"/>
    <w:rsid w:val="00C85F90"/>
    <w:rsid w:val="00CE19B3"/>
    <w:rsid w:val="00DA3617"/>
    <w:rsid w:val="00E313B1"/>
    <w:rsid w:val="00E738AB"/>
    <w:rsid w:val="00EC1870"/>
    <w:rsid w:val="0509748E"/>
    <w:rsid w:val="07856C23"/>
    <w:rsid w:val="11FB716C"/>
    <w:rsid w:val="17983873"/>
    <w:rsid w:val="18D87EEC"/>
    <w:rsid w:val="201B7954"/>
    <w:rsid w:val="2A960937"/>
    <w:rsid w:val="2CE90C9A"/>
    <w:rsid w:val="2FEF6FD8"/>
    <w:rsid w:val="3000623B"/>
    <w:rsid w:val="30CA4430"/>
    <w:rsid w:val="3C732E6C"/>
    <w:rsid w:val="4A186400"/>
    <w:rsid w:val="4EC97EBF"/>
    <w:rsid w:val="51244B77"/>
    <w:rsid w:val="5D653A27"/>
    <w:rsid w:val="5EDB3E7F"/>
    <w:rsid w:val="615C6B3F"/>
    <w:rsid w:val="66285B0A"/>
    <w:rsid w:val="66934D57"/>
    <w:rsid w:val="6CF25B10"/>
    <w:rsid w:val="6E2B75A8"/>
    <w:rsid w:val="70EF202E"/>
    <w:rsid w:val="71C00485"/>
    <w:rsid w:val="74EF29CC"/>
    <w:rsid w:val="76B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37609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TML Preformatted"/>
    <w:basedOn w:val="1"/>
    <w:link w:val="39"/>
    <w:semiHidden/>
    <w:unhideWhenUsed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character" w:styleId="14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Subtitle"/>
    <w:basedOn w:val="1"/>
    <w:next w:val="1"/>
    <w:link w:val="30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">
    <w:name w:val="Style1"/>
    <w:basedOn w:val="18"/>
    <w:next w:val="2"/>
    <w:link w:val="19"/>
    <w:qFormat/>
    <w:uiPriority w:val="0"/>
    <w:pPr>
      <w:pBdr>
        <w:top w:val="single" w:color="auto" w:sz="4" w:space="1"/>
      </w:pBdr>
      <w:spacing w:before="171" w:after="139" w:line="240" w:lineRule="auto"/>
      <w:ind w:left="442"/>
    </w:pPr>
    <w:rPr>
      <w:rFonts w:cstheme="minorHAnsi"/>
      <w:color w:val="001F5F"/>
      <w:sz w:val="28"/>
      <w:szCs w:val="28"/>
      <w:u w:val="single"/>
    </w:rPr>
  </w:style>
  <w:style w:type="paragraph" w:customStyle="1" w:styleId="18">
    <w:name w:val="Bibliography"/>
    <w:basedOn w:val="1"/>
    <w:next w:val="1"/>
    <w:semiHidden/>
    <w:unhideWhenUsed/>
    <w:qFormat/>
    <w:uiPriority w:val="37"/>
  </w:style>
  <w:style w:type="character" w:customStyle="1" w:styleId="19">
    <w:name w:val="Style1 Char"/>
    <w:basedOn w:val="11"/>
    <w:link w:val="17"/>
    <w:qFormat/>
    <w:uiPriority w:val="0"/>
    <w:rPr>
      <w:rFonts w:cstheme="minorHAnsi"/>
      <w:color w:val="001F5F"/>
      <w:sz w:val="28"/>
      <w:szCs w:val="28"/>
      <w:u w:val="single"/>
    </w:rPr>
  </w:style>
  <w:style w:type="character" w:customStyle="1" w:styleId="20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1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2">
    <w:name w:val="Heading 3 Char"/>
    <w:basedOn w:val="11"/>
    <w:link w:val="4"/>
    <w:semiHidden/>
    <w:qFormat/>
    <w:uiPriority w:val="9"/>
    <w:rPr>
      <w:rFonts w:eastAsiaTheme="majorEastAsia" w:cstheme="majorBidi"/>
      <w:color w:val="376092" w:themeColor="accent1" w:themeShade="BF"/>
      <w:sz w:val="28"/>
      <w:szCs w:val="28"/>
    </w:rPr>
  </w:style>
  <w:style w:type="character" w:customStyle="1" w:styleId="23">
    <w:name w:val="Heading 4 Char"/>
    <w:basedOn w:val="11"/>
    <w:link w:val="5"/>
    <w:semiHidden/>
    <w:uiPriority w:val="9"/>
    <w:rPr>
      <w:rFonts w:eastAsiaTheme="majorEastAsia" w:cstheme="majorBidi"/>
      <w:i/>
      <w:iCs/>
      <w:color w:val="376092" w:themeColor="accent1" w:themeShade="BF"/>
    </w:rPr>
  </w:style>
  <w:style w:type="character" w:customStyle="1" w:styleId="24">
    <w:name w:val="Heading 5 Char"/>
    <w:basedOn w:val="11"/>
    <w:link w:val="6"/>
    <w:semiHidden/>
    <w:qFormat/>
    <w:uiPriority w:val="9"/>
    <w:rPr>
      <w:rFonts w:eastAsiaTheme="majorEastAsia" w:cstheme="majorBidi"/>
      <w:color w:val="376092" w:themeColor="accent1" w:themeShade="BF"/>
    </w:rPr>
  </w:style>
  <w:style w:type="character" w:customStyle="1" w:styleId="25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Quote Char"/>
    <w:basedOn w:val="11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37609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6">
    <w:name w:val="Intense Quote Char"/>
    <w:basedOn w:val="11"/>
    <w:link w:val="35"/>
    <w:qFormat/>
    <w:uiPriority w:val="30"/>
    <w:rPr>
      <w:i/>
      <w:iCs/>
      <w:color w:val="376092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HTML Preformatted Char"/>
    <w:basedOn w:val="11"/>
    <w:link w:val="13"/>
    <w:semiHidden/>
    <w:qFormat/>
    <w:uiPriority w:val="99"/>
    <w:rPr>
      <w:rFonts w:ascii="Consolas" w:hAnsi="Consolas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4186</Characters>
  <Lines>34</Lines>
  <Paragraphs>9</Paragraphs>
  <TotalTime>8</TotalTime>
  <ScaleCrop>false</ScaleCrop>
  <LinksUpToDate>false</LinksUpToDate>
  <CharactersWithSpaces>4842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2024-10-21T11:39:00Z</dcterms:created>
  <dc:creator>Ahmed Julker Nine</dc:creator>
  <cp:lastModifiedBy>Zuhana</cp:lastModifiedBy>
  <dcterms:modified xsi:type="dcterms:W3CDTF">2024-10-21T14:07:48Z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cf4e6053-1630-46a1-a5a9-2f7c0cf12fdd</vt:lpwstr>
  </property>
  <property fmtid="{D5CDD505-2E9C-101B-9397-08002B2CF9AE}" pid="3" name="KSOProductBuildVer">
    <vt:lpwstr>1033-12.2.0.18607</vt:lpwstr>
  </property>
  <property fmtid="{D5CDD505-2E9C-101B-9397-08002B2CF9AE}" pid="4" name="ICV">
    <vt:lpwstr>39FDECB9958C4993BF0F03087C5BB2C2_13</vt:lpwstr>
  </property>
</Properties>
</file>