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2E8D" w14:textId="77777777" w:rsidR="00307D5C" w:rsidRPr="00B61B0F" w:rsidRDefault="00307D5C" w:rsidP="00CB163C">
      <w:pPr>
        <w:spacing w:line="240" w:lineRule="auto"/>
        <w:contextualSpacing/>
        <w:jc w:val="both"/>
        <w:rPr>
          <w:rFonts w:cstheme="minorHAnsi"/>
          <w:bCs/>
          <w:color w:val="000000" w:themeColor="text1"/>
          <w:lang w:val="en-GB"/>
        </w:rPr>
      </w:pPr>
      <w:r w:rsidRPr="00B61B0F">
        <w:rPr>
          <w:rFonts w:cstheme="minorHAnsi"/>
          <w:bCs/>
          <w:color w:val="000000" w:themeColor="text1"/>
          <w:lang w:val="en-GB"/>
        </w:rPr>
        <w:t>Press Release</w:t>
      </w:r>
    </w:p>
    <w:p w14:paraId="2E49812F" w14:textId="1C1E5BD3" w:rsidR="00307D5C" w:rsidRPr="00B61B0F" w:rsidRDefault="00307D5C" w:rsidP="00CB163C">
      <w:pPr>
        <w:spacing w:line="240" w:lineRule="auto"/>
        <w:contextualSpacing/>
        <w:jc w:val="both"/>
        <w:rPr>
          <w:rFonts w:cstheme="minorHAnsi"/>
          <w:bCs/>
          <w:color w:val="000000" w:themeColor="text1"/>
          <w:lang w:val="en-GB"/>
        </w:rPr>
      </w:pPr>
      <w:r w:rsidRPr="00B61B0F">
        <w:rPr>
          <w:rFonts w:cstheme="minorHAnsi"/>
          <w:bCs/>
          <w:color w:val="000000" w:themeColor="text1"/>
          <w:lang w:val="en-GB"/>
        </w:rPr>
        <w:t>BUILD/</w:t>
      </w:r>
      <w:r w:rsidR="00DF1690">
        <w:rPr>
          <w:rFonts w:cstheme="minorHAnsi"/>
          <w:bCs/>
          <w:color w:val="000000" w:themeColor="text1"/>
          <w:lang w:val="en-GB"/>
        </w:rPr>
        <w:t>10</w:t>
      </w:r>
      <w:r w:rsidR="0074673D" w:rsidRPr="00B61B0F">
        <w:rPr>
          <w:rFonts w:cstheme="minorHAnsi"/>
          <w:bCs/>
          <w:color w:val="000000" w:themeColor="text1"/>
          <w:lang w:val="en-GB"/>
        </w:rPr>
        <w:t>/202</w:t>
      </w:r>
      <w:r w:rsidR="00B263FE">
        <w:rPr>
          <w:rFonts w:cstheme="minorHAnsi"/>
          <w:bCs/>
          <w:color w:val="000000" w:themeColor="text1"/>
          <w:lang w:val="en-GB"/>
        </w:rPr>
        <w:t>4</w:t>
      </w:r>
      <w:r w:rsidR="0074673D" w:rsidRPr="00B61B0F">
        <w:rPr>
          <w:rFonts w:cstheme="minorHAnsi"/>
          <w:bCs/>
          <w:color w:val="000000" w:themeColor="text1"/>
          <w:lang w:val="en-GB"/>
        </w:rPr>
        <w:t>/</w:t>
      </w:r>
      <w:r w:rsidR="0074673D" w:rsidRPr="00B61B0F">
        <w:rPr>
          <w:rFonts w:cstheme="minorHAnsi"/>
          <w:bCs/>
          <w:color w:val="000000" w:themeColor="text1"/>
          <w:lang w:val="en-GB"/>
        </w:rPr>
        <w:tab/>
      </w:r>
      <w:r w:rsidR="0074673D" w:rsidRPr="00B61B0F">
        <w:rPr>
          <w:rFonts w:cstheme="minorHAnsi"/>
          <w:bCs/>
          <w:color w:val="000000" w:themeColor="text1"/>
          <w:lang w:val="en-GB"/>
        </w:rPr>
        <w:tab/>
      </w:r>
      <w:r w:rsidR="0074673D" w:rsidRPr="00B61B0F">
        <w:rPr>
          <w:rFonts w:cstheme="minorHAnsi"/>
          <w:bCs/>
          <w:color w:val="000000" w:themeColor="text1"/>
          <w:lang w:val="en-GB"/>
        </w:rPr>
        <w:tab/>
      </w:r>
      <w:r w:rsidR="0074673D" w:rsidRPr="00B61B0F">
        <w:rPr>
          <w:rFonts w:cstheme="minorHAnsi"/>
          <w:bCs/>
          <w:color w:val="000000" w:themeColor="text1"/>
          <w:lang w:val="en-GB"/>
        </w:rPr>
        <w:tab/>
      </w:r>
      <w:r w:rsidR="0074673D" w:rsidRPr="00B61B0F">
        <w:rPr>
          <w:rFonts w:cstheme="minorHAnsi"/>
          <w:bCs/>
          <w:color w:val="000000" w:themeColor="text1"/>
          <w:lang w:val="en-GB"/>
        </w:rPr>
        <w:tab/>
      </w:r>
      <w:r w:rsidR="0074673D" w:rsidRPr="00B61B0F">
        <w:rPr>
          <w:rFonts w:cstheme="minorHAnsi"/>
          <w:bCs/>
          <w:color w:val="000000" w:themeColor="text1"/>
          <w:lang w:val="en-GB"/>
        </w:rPr>
        <w:tab/>
      </w:r>
      <w:r w:rsidR="0074673D" w:rsidRPr="00B61B0F">
        <w:rPr>
          <w:rFonts w:cstheme="minorHAnsi"/>
          <w:bCs/>
          <w:color w:val="000000" w:themeColor="text1"/>
          <w:lang w:val="en-GB"/>
        </w:rPr>
        <w:tab/>
      </w:r>
      <w:r w:rsidR="00536335" w:rsidRPr="00B61B0F">
        <w:rPr>
          <w:rFonts w:cstheme="minorHAnsi"/>
          <w:bCs/>
          <w:color w:val="000000" w:themeColor="text1"/>
          <w:lang w:val="en-GB"/>
        </w:rPr>
        <w:t xml:space="preserve">     </w:t>
      </w:r>
      <w:r w:rsidR="00BA2C91" w:rsidRPr="00B61B0F">
        <w:rPr>
          <w:rFonts w:cstheme="minorHAnsi"/>
          <w:bCs/>
          <w:color w:val="000000" w:themeColor="text1"/>
          <w:lang w:val="en-GB"/>
        </w:rPr>
        <w:tab/>
      </w:r>
      <w:r w:rsidR="00536335" w:rsidRPr="00B61B0F">
        <w:rPr>
          <w:rFonts w:cstheme="minorHAnsi"/>
          <w:bCs/>
          <w:color w:val="000000" w:themeColor="text1"/>
          <w:lang w:val="en-GB"/>
        </w:rPr>
        <w:t xml:space="preserve">     </w:t>
      </w:r>
      <w:r w:rsidR="00694EBA" w:rsidRPr="00B61B0F">
        <w:rPr>
          <w:rFonts w:cstheme="minorHAnsi"/>
          <w:bCs/>
          <w:color w:val="000000" w:themeColor="text1"/>
          <w:lang w:val="en-GB"/>
        </w:rPr>
        <w:t xml:space="preserve"> </w:t>
      </w:r>
      <w:r w:rsidR="0074673D" w:rsidRPr="00B61B0F">
        <w:rPr>
          <w:rFonts w:cstheme="minorHAnsi"/>
          <w:bCs/>
          <w:color w:val="000000" w:themeColor="text1"/>
          <w:lang w:val="en-GB"/>
        </w:rPr>
        <w:t xml:space="preserve">Date: </w:t>
      </w:r>
      <w:r w:rsidR="00B263FE">
        <w:rPr>
          <w:rFonts w:cstheme="minorHAnsi"/>
          <w:bCs/>
          <w:color w:val="000000" w:themeColor="text1"/>
          <w:lang w:val="en-GB"/>
        </w:rPr>
        <w:t xml:space="preserve">20 </w:t>
      </w:r>
      <w:r w:rsidR="00DF1690">
        <w:rPr>
          <w:rFonts w:cstheme="minorHAnsi"/>
          <w:bCs/>
          <w:color w:val="000000" w:themeColor="text1"/>
          <w:lang w:val="en-GB"/>
        </w:rPr>
        <w:t>October</w:t>
      </w:r>
      <w:r w:rsidR="00B263FE">
        <w:rPr>
          <w:rFonts w:cstheme="minorHAnsi"/>
          <w:bCs/>
          <w:color w:val="000000" w:themeColor="text1"/>
          <w:lang w:val="en-GB"/>
        </w:rPr>
        <w:t xml:space="preserve"> 2024</w:t>
      </w:r>
    </w:p>
    <w:p w14:paraId="54EDB71F" w14:textId="77777777" w:rsidR="00E8661D" w:rsidRPr="00B61B0F" w:rsidRDefault="00E8661D" w:rsidP="00CB163C">
      <w:pPr>
        <w:tabs>
          <w:tab w:val="left" w:pos="200"/>
        </w:tabs>
        <w:spacing w:line="240" w:lineRule="auto"/>
        <w:contextualSpacing/>
        <w:jc w:val="both"/>
        <w:rPr>
          <w:rFonts w:cstheme="minorHAnsi"/>
          <w:bCs/>
          <w:color w:val="000000" w:themeColor="text1"/>
          <w:u w:val="single"/>
          <w:lang w:val="en-GB"/>
        </w:rPr>
      </w:pPr>
    </w:p>
    <w:p w14:paraId="3E97124E" w14:textId="77777777" w:rsidR="00307D5C" w:rsidRPr="00B61B0F" w:rsidRDefault="00307D5C" w:rsidP="00CB163C">
      <w:pPr>
        <w:tabs>
          <w:tab w:val="left" w:pos="200"/>
        </w:tabs>
        <w:spacing w:line="240" w:lineRule="auto"/>
        <w:contextualSpacing/>
        <w:jc w:val="both"/>
        <w:rPr>
          <w:rFonts w:cstheme="minorHAnsi"/>
          <w:bCs/>
          <w:color w:val="000000" w:themeColor="text1"/>
          <w:u w:val="single"/>
          <w:lang w:val="en-GB"/>
        </w:rPr>
      </w:pPr>
      <w:r w:rsidRPr="00B61B0F">
        <w:rPr>
          <w:rFonts w:cstheme="minorHAnsi"/>
          <w:bCs/>
          <w:color w:val="000000" w:themeColor="text1"/>
          <w:u w:val="single"/>
          <w:lang w:val="en-GB"/>
        </w:rPr>
        <w:t>Attn: News Editor/ Chief Reporter/ Assignment Editor /Business Page-in-Charge:</w:t>
      </w:r>
    </w:p>
    <w:p w14:paraId="44A5FF58" w14:textId="77777777" w:rsidR="00307D5C" w:rsidRDefault="00307D5C" w:rsidP="00CB163C">
      <w:pPr>
        <w:tabs>
          <w:tab w:val="left" w:pos="200"/>
        </w:tabs>
        <w:spacing w:line="240" w:lineRule="auto"/>
        <w:contextualSpacing/>
        <w:jc w:val="both"/>
        <w:rPr>
          <w:rFonts w:cstheme="minorHAnsi"/>
          <w:bCs/>
          <w:color w:val="000000" w:themeColor="text1"/>
          <w:u w:val="single"/>
          <w:lang w:val="en-GB"/>
        </w:rPr>
      </w:pPr>
    </w:p>
    <w:p w14:paraId="2F3F9554" w14:textId="6649D981" w:rsidR="00B263FE" w:rsidRPr="00B263FE" w:rsidRDefault="00B263FE" w:rsidP="00CB163C">
      <w:pPr>
        <w:tabs>
          <w:tab w:val="left" w:pos="200"/>
        </w:tabs>
        <w:spacing w:line="240" w:lineRule="auto"/>
        <w:contextualSpacing/>
        <w:jc w:val="both"/>
        <w:rPr>
          <w:rFonts w:cstheme="minorHAnsi"/>
          <w:b/>
          <w:color w:val="000000" w:themeColor="text1"/>
          <w:lang w:val="en-GB"/>
        </w:rPr>
      </w:pPr>
      <w:r>
        <w:rPr>
          <w:rFonts w:cstheme="minorHAnsi"/>
          <w:b/>
          <w:color w:val="000000" w:themeColor="text1"/>
          <w:lang w:val="en-GB"/>
        </w:rPr>
        <w:t>Title</w:t>
      </w:r>
      <w:r w:rsidR="00031BEB">
        <w:rPr>
          <w:rFonts w:cstheme="minorHAnsi"/>
          <w:b/>
          <w:color w:val="000000" w:themeColor="text1"/>
          <w:lang w:val="en-GB"/>
        </w:rPr>
        <w:t>:</w:t>
      </w:r>
      <w:r w:rsidR="00BD6D94">
        <w:rPr>
          <w:rFonts w:cstheme="minorHAnsi"/>
          <w:b/>
          <w:color w:val="000000" w:themeColor="text1"/>
          <w:lang w:val="en-GB"/>
        </w:rPr>
        <w:t xml:space="preserve"> </w:t>
      </w:r>
      <w:r w:rsidR="00282D03">
        <w:rPr>
          <w:rFonts w:cstheme="minorHAnsi"/>
          <w:b/>
          <w:color w:val="000000" w:themeColor="text1"/>
          <w:lang w:val="en-GB"/>
        </w:rPr>
        <w:t xml:space="preserve"> Dialogue Put </w:t>
      </w:r>
      <w:r w:rsidR="00B05C5A">
        <w:rPr>
          <w:rFonts w:cstheme="minorHAnsi"/>
          <w:b/>
          <w:color w:val="000000" w:themeColor="text1"/>
          <w:lang w:val="en-GB"/>
        </w:rPr>
        <w:t xml:space="preserve">Emphasis for </w:t>
      </w:r>
      <w:r w:rsidR="00BD6D94">
        <w:rPr>
          <w:rFonts w:cstheme="minorHAnsi"/>
          <w:b/>
          <w:color w:val="000000" w:themeColor="text1"/>
          <w:lang w:val="en-GB"/>
        </w:rPr>
        <w:t>Business Process</w:t>
      </w:r>
      <w:r w:rsidR="00B05C5A">
        <w:rPr>
          <w:rFonts w:cstheme="minorHAnsi"/>
          <w:b/>
          <w:color w:val="000000" w:themeColor="text1"/>
          <w:lang w:val="en-GB"/>
        </w:rPr>
        <w:t xml:space="preserve"> Simplification</w:t>
      </w:r>
      <w:r w:rsidR="00BD6D94">
        <w:rPr>
          <w:rFonts w:cstheme="minorHAnsi"/>
          <w:b/>
          <w:color w:val="000000" w:themeColor="text1"/>
          <w:lang w:val="en-GB"/>
        </w:rPr>
        <w:t xml:space="preserve"> </w:t>
      </w:r>
      <w:r w:rsidR="00852538">
        <w:rPr>
          <w:rFonts w:cstheme="minorHAnsi"/>
          <w:b/>
          <w:color w:val="000000" w:themeColor="text1"/>
          <w:lang w:val="en-GB"/>
        </w:rPr>
        <w:t>to Sustain</w:t>
      </w:r>
      <w:r w:rsidR="00BD6D94">
        <w:rPr>
          <w:rFonts w:cstheme="minorHAnsi"/>
          <w:b/>
          <w:color w:val="000000" w:themeColor="text1"/>
          <w:lang w:val="en-GB"/>
        </w:rPr>
        <w:t xml:space="preserve"> Post-Graduation </w:t>
      </w:r>
      <w:r w:rsidR="00DE3487">
        <w:rPr>
          <w:rFonts w:cstheme="minorHAnsi"/>
          <w:b/>
          <w:color w:val="000000" w:themeColor="text1"/>
          <w:lang w:val="en-GB"/>
        </w:rPr>
        <w:t>Competition</w:t>
      </w:r>
    </w:p>
    <w:p w14:paraId="4EAA8AD4" w14:textId="77777777" w:rsidR="00B263FE" w:rsidRPr="00B61B0F" w:rsidRDefault="00B263FE" w:rsidP="00CB163C">
      <w:pPr>
        <w:tabs>
          <w:tab w:val="left" w:pos="200"/>
        </w:tabs>
        <w:spacing w:line="240" w:lineRule="auto"/>
        <w:contextualSpacing/>
        <w:jc w:val="both"/>
        <w:rPr>
          <w:rFonts w:cstheme="minorHAnsi"/>
          <w:bCs/>
          <w:color w:val="000000" w:themeColor="text1"/>
          <w:u w:val="single"/>
          <w:lang w:val="en-GB"/>
        </w:rPr>
      </w:pPr>
    </w:p>
    <w:p w14:paraId="1566B01D" w14:textId="1EF71124" w:rsidR="00B46E0E" w:rsidRPr="00B61B0F" w:rsidRDefault="00826EB1" w:rsidP="007C3673">
      <w:pPr>
        <w:spacing w:line="240" w:lineRule="auto"/>
        <w:jc w:val="both"/>
        <w:rPr>
          <w:rFonts w:cstheme="minorHAnsi"/>
          <w:bCs/>
          <w:color w:val="000000" w:themeColor="text1"/>
          <w:lang w:val="en-GB"/>
        </w:rPr>
      </w:pPr>
      <w:r w:rsidRPr="00B61B0F">
        <w:rPr>
          <w:rFonts w:cstheme="minorHAnsi"/>
          <w:bCs/>
          <w:color w:val="000000" w:themeColor="text1"/>
          <w:lang w:val="en-GB"/>
        </w:rPr>
        <w:t>T</w:t>
      </w:r>
      <w:r w:rsidR="00FC1632" w:rsidRPr="00B61B0F">
        <w:rPr>
          <w:rFonts w:cstheme="minorHAnsi"/>
          <w:bCs/>
          <w:color w:val="000000" w:themeColor="text1"/>
          <w:lang w:val="en-GB"/>
        </w:rPr>
        <w:t xml:space="preserve">he </w:t>
      </w:r>
      <w:r w:rsidR="00F67ECF" w:rsidRPr="00B61B0F">
        <w:rPr>
          <w:rFonts w:cstheme="minorHAnsi"/>
          <w:bCs/>
          <w:color w:val="000000" w:themeColor="text1"/>
          <w:lang w:val="en-GB"/>
        </w:rPr>
        <w:t>1</w:t>
      </w:r>
      <w:r w:rsidR="00B263FE">
        <w:rPr>
          <w:rFonts w:cstheme="minorHAnsi"/>
          <w:bCs/>
          <w:color w:val="000000" w:themeColor="text1"/>
          <w:lang w:val="en-GB"/>
        </w:rPr>
        <w:t>1</w:t>
      </w:r>
      <w:r w:rsidR="00FC1632" w:rsidRPr="0069329D">
        <w:rPr>
          <w:rFonts w:cstheme="minorHAnsi"/>
          <w:bCs/>
          <w:color w:val="000000" w:themeColor="text1"/>
          <w:vertAlign w:val="superscript"/>
          <w:lang w:val="en-GB"/>
        </w:rPr>
        <w:t>th</w:t>
      </w:r>
      <w:r w:rsidR="00FC1632" w:rsidRPr="00B61B0F">
        <w:rPr>
          <w:rFonts w:cstheme="minorHAnsi"/>
          <w:bCs/>
          <w:color w:val="000000" w:themeColor="text1"/>
          <w:lang w:val="en-GB"/>
        </w:rPr>
        <w:t xml:space="preserve"> Trade and Investment</w:t>
      </w:r>
      <w:r w:rsidR="00F36047" w:rsidRPr="00B61B0F">
        <w:rPr>
          <w:rFonts w:cstheme="minorHAnsi"/>
          <w:bCs/>
          <w:color w:val="000000" w:themeColor="text1"/>
          <w:lang w:val="en-GB"/>
        </w:rPr>
        <w:t xml:space="preserve"> </w:t>
      </w:r>
      <w:r w:rsidR="004B076D">
        <w:rPr>
          <w:rFonts w:cstheme="minorHAnsi"/>
          <w:bCs/>
          <w:color w:val="000000" w:themeColor="text1"/>
          <w:lang w:val="en-GB"/>
        </w:rPr>
        <w:t xml:space="preserve">Working Committee </w:t>
      </w:r>
      <w:r w:rsidR="00FC1632" w:rsidRPr="00B61B0F">
        <w:rPr>
          <w:rFonts w:cstheme="minorHAnsi"/>
          <w:bCs/>
          <w:color w:val="000000" w:themeColor="text1"/>
          <w:lang w:val="en-GB"/>
        </w:rPr>
        <w:t>of BUILD</w:t>
      </w:r>
      <w:r w:rsidR="00B7462E">
        <w:rPr>
          <w:rFonts w:cstheme="minorHAnsi"/>
          <w:bCs/>
          <w:color w:val="000000" w:themeColor="text1"/>
          <w:lang w:val="en-GB"/>
        </w:rPr>
        <w:t xml:space="preserve"> </w:t>
      </w:r>
      <w:r w:rsidR="007C3673">
        <w:rPr>
          <w:rFonts w:cstheme="minorHAnsi"/>
          <w:bCs/>
          <w:color w:val="000000" w:themeColor="text1"/>
          <w:lang w:val="en-GB"/>
        </w:rPr>
        <w:t>co-</w:t>
      </w:r>
      <w:r w:rsidR="00B7462E">
        <w:rPr>
          <w:rFonts w:cstheme="minorHAnsi"/>
          <w:bCs/>
          <w:color w:val="000000" w:themeColor="text1"/>
          <w:lang w:val="en-GB"/>
        </w:rPr>
        <w:t>chaired by Md. Selim Uddin, Secretary, Ministry of Commerce</w:t>
      </w:r>
      <w:r w:rsidR="007C3673">
        <w:rPr>
          <w:rFonts w:cstheme="minorHAnsi"/>
          <w:bCs/>
          <w:color w:val="000000" w:themeColor="text1"/>
          <w:lang w:val="en-GB"/>
        </w:rPr>
        <w:t xml:space="preserve"> and </w:t>
      </w:r>
      <w:r w:rsidR="007C3673" w:rsidRPr="007C3673">
        <w:rPr>
          <w:rFonts w:cstheme="minorHAnsi"/>
          <w:bCs/>
          <w:color w:val="000000" w:themeColor="text1"/>
          <w:lang w:val="en-GB"/>
        </w:rPr>
        <w:t>Kamran T. Rahman</w:t>
      </w:r>
      <w:r w:rsidR="007C3673">
        <w:rPr>
          <w:rFonts w:cstheme="minorHAnsi"/>
          <w:bCs/>
          <w:color w:val="000000" w:themeColor="text1"/>
          <w:lang w:val="en-GB"/>
        </w:rPr>
        <w:t xml:space="preserve">, </w:t>
      </w:r>
      <w:r w:rsidR="007C3673" w:rsidRPr="007C3673">
        <w:rPr>
          <w:rFonts w:cstheme="minorHAnsi"/>
          <w:bCs/>
          <w:color w:val="000000" w:themeColor="text1"/>
          <w:lang w:val="en-GB"/>
        </w:rPr>
        <w:t>President</w:t>
      </w:r>
      <w:r w:rsidR="007C3673">
        <w:rPr>
          <w:rFonts w:cstheme="minorHAnsi"/>
          <w:bCs/>
          <w:color w:val="000000" w:themeColor="text1"/>
          <w:lang w:val="en-GB"/>
        </w:rPr>
        <w:t xml:space="preserve">, </w:t>
      </w:r>
      <w:r w:rsidR="007C3673" w:rsidRPr="007C3673">
        <w:rPr>
          <w:rFonts w:cstheme="minorHAnsi"/>
          <w:bCs/>
          <w:color w:val="000000" w:themeColor="text1"/>
          <w:lang w:val="en-GB"/>
        </w:rPr>
        <w:t>Metropolitan Chamber of Commerce and Industry (MCCI)</w:t>
      </w:r>
      <w:r w:rsidR="00D959D5">
        <w:rPr>
          <w:rFonts w:cstheme="minorHAnsi"/>
          <w:bCs/>
          <w:color w:val="000000" w:themeColor="text1"/>
          <w:lang w:val="en-GB"/>
        </w:rPr>
        <w:t xml:space="preserve"> was held </w:t>
      </w:r>
      <w:r w:rsidR="00070131">
        <w:rPr>
          <w:rFonts w:cstheme="minorHAnsi"/>
          <w:bCs/>
          <w:color w:val="000000" w:themeColor="text1"/>
          <w:lang w:val="en-GB"/>
        </w:rPr>
        <w:t xml:space="preserve">on October 20 at the conference room of MoC </w:t>
      </w:r>
      <w:r w:rsidR="00D959D5">
        <w:rPr>
          <w:rFonts w:cstheme="minorHAnsi"/>
          <w:bCs/>
          <w:color w:val="000000" w:themeColor="text1"/>
          <w:lang w:val="en-GB"/>
        </w:rPr>
        <w:t xml:space="preserve">to discuss </w:t>
      </w:r>
      <w:r w:rsidR="0069329D">
        <w:rPr>
          <w:rFonts w:cstheme="minorHAnsi"/>
          <w:bCs/>
          <w:color w:val="000000" w:themeColor="text1"/>
          <w:lang w:val="en-GB"/>
        </w:rPr>
        <w:t xml:space="preserve">business starting </w:t>
      </w:r>
      <w:r w:rsidR="00D959D5">
        <w:rPr>
          <w:rFonts w:cstheme="minorHAnsi"/>
          <w:bCs/>
          <w:color w:val="000000" w:themeColor="text1"/>
          <w:lang w:val="en-GB"/>
        </w:rPr>
        <w:t>registration</w:t>
      </w:r>
      <w:r w:rsidR="0069329D">
        <w:rPr>
          <w:rFonts w:cstheme="minorHAnsi"/>
          <w:bCs/>
          <w:color w:val="000000" w:themeColor="text1"/>
          <w:lang w:val="en-GB"/>
        </w:rPr>
        <w:t xml:space="preserve"> and </w:t>
      </w:r>
      <w:r w:rsidR="00D959D5">
        <w:rPr>
          <w:rFonts w:cstheme="minorHAnsi"/>
          <w:bCs/>
          <w:color w:val="000000" w:themeColor="text1"/>
          <w:lang w:val="en-GB"/>
        </w:rPr>
        <w:t>licensing</w:t>
      </w:r>
      <w:r w:rsidR="0069329D">
        <w:rPr>
          <w:rFonts w:cstheme="minorHAnsi"/>
          <w:bCs/>
          <w:color w:val="000000" w:themeColor="text1"/>
          <w:lang w:val="en-GB"/>
        </w:rPr>
        <w:t xml:space="preserve"> requirements</w:t>
      </w:r>
      <w:r w:rsidR="00D959D5">
        <w:rPr>
          <w:rFonts w:cstheme="minorHAnsi"/>
          <w:bCs/>
          <w:color w:val="000000" w:themeColor="text1"/>
          <w:lang w:val="en-GB"/>
        </w:rPr>
        <w:t xml:space="preserve"> and alternatives of cash incentives to be competitive at the post-graduation regime</w:t>
      </w:r>
      <w:r w:rsidR="00B7462E">
        <w:rPr>
          <w:rFonts w:cstheme="minorHAnsi"/>
          <w:bCs/>
          <w:color w:val="000000" w:themeColor="text1"/>
          <w:lang w:val="en-GB"/>
        </w:rPr>
        <w:t xml:space="preserve">. </w:t>
      </w:r>
    </w:p>
    <w:p w14:paraId="18A9907B" w14:textId="42E24AA1" w:rsidR="000A2076" w:rsidRDefault="00AD6874" w:rsidP="00951DF3">
      <w:pPr>
        <w:rPr>
          <w:rFonts w:cstheme="minorHAnsi"/>
          <w:bCs/>
          <w:color w:val="000000" w:themeColor="text1"/>
          <w:lang w:val="en-GB"/>
        </w:rPr>
      </w:pPr>
      <w:r>
        <w:rPr>
          <w:rFonts w:cstheme="minorHAnsi"/>
          <w:bCs/>
          <w:color w:val="000000" w:themeColor="text1"/>
          <w:lang w:val="en-GB"/>
        </w:rPr>
        <w:t xml:space="preserve">Referring to the proposal of signing FTA, </w:t>
      </w:r>
      <w:r w:rsidR="000A2076" w:rsidRPr="000A2076">
        <w:rPr>
          <w:rFonts w:cstheme="minorHAnsi"/>
          <w:bCs/>
          <w:color w:val="000000" w:themeColor="text1"/>
          <w:lang w:val="en-GB"/>
        </w:rPr>
        <w:t>Secretary</w:t>
      </w:r>
      <w:r>
        <w:rPr>
          <w:rFonts w:cstheme="minorHAnsi"/>
          <w:bCs/>
          <w:color w:val="000000" w:themeColor="text1"/>
          <w:lang w:val="en-GB"/>
        </w:rPr>
        <w:t xml:space="preserve">, </w:t>
      </w:r>
      <w:r w:rsidR="000A2076" w:rsidRPr="000A2076">
        <w:rPr>
          <w:rFonts w:cstheme="minorHAnsi"/>
          <w:bCs/>
          <w:color w:val="000000" w:themeColor="text1"/>
          <w:lang w:val="en-GB"/>
        </w:rPr>
        <w:t>MOC</w:t>
      </w:r>
      <w:r>
        <w:rPr>
          <w:rFonts w:cstheme="minorHAnsi"/>
          <w:bCs/>
          <w:color w:val="000000" w:themeColor="text1"/>
          <w:lang w:val="en-GB"/>
        </w:rPr>
        <w:t xml:space="preserve">, </w:t>
      </w:r>
      <w:r w:rsidR="000A2076" w:rsidRPr="000A2076">
        <w:rPr>
          <w:rFonts w:cstheme="minorHAnsi"/>
          <w:bCs/>
          <w:color w:val="000000" w:themeColor="text1"/>
          <w:lang w:val="en-GB"/>
        </w:rPr>
        <w:t xml:space="preserve"> Co-chair of th</w:t>
      </w:r>
      <w:r>
        <w:rPr>
          <w:rFonts w:cstheme="minorHAnsi"/>
          <w:bCs/>
          <w:color w:val="000000" w:themeColor="text1"/>
          <w:lang w:val="en-GB"/>
        </w:rPr>
        <w:t>e</w:t>
      </w:r>
      <w:r w:rsidR="000A2076" w:rsidRPr="000A2076">
        <w:rPr>
          <w:rFonts w:cstheme="minorHAnsi"/>
          <w:bCs/>
          <w:color w:val="000000" w:themeColor="text1"/>
          <w:lang w:val="en-GB"/>
        </w:rPr>
        <w:t xml:space="preserve"> committee, </w:t>
      </w:r>
      <w:r>
        <w:rPr>
          <w:rFonts w:cstheme="minorHAnsi"/>
          <w:bCs/>
          <w:color w:val="000000" w:themeColor="text1"/>
          <w:lang w:val="en-GB"/>
        </w:rPr>
        <w:t xml:space="preserve">put emphasis on the </w:t>
      </w:r>
      <w:r w:rsidR="000A2076" w:rsidRPr="000A2076">
        <w:rPr>
          <w:rFonts w:cstheme="minorHAnsi"/>
          <w:bCs/>
          <w:color w:val="000000" w:themeColor="text1"/>
          <w:lang w:val="en-GB"/>
        </w:rPr>
        <w:t xml:space="preserve"> initiative to finalize the Free Trade Agreement (FTA) with China, reinforcing the government's commitment to enhancing trade relations. He emphasized the need to streamline RJSC services by reducing discretionary powers to create a more investment-friendly environment. Additionally, he urged the prompt implementation of a five-year trade license issuance and renewal process by all relevant authorities, particularly the Union Parishad, to facilitate smoother business operations and support local enterprises.</w:t>
      </w:r>
      <w:r>
        <w:rPr>
          <w:rFonts w:cstheme="minorHAnsi"/>
          <w:bCs/>
          <w:color w:val="000000" w:themeColor="text1"/>
          <w:lang w:val="en-GB"/>
        </w:rPr>
        <w:t xml:space="preserve"> In response to the implementation report of the 10</w:t>
      </w:r>
      <w:r w:rsidRPr="00AD6874">
        <w:rPr>
          <w:rFonts w:cstheme="minorHAnsi"/>
          <w:bCs/>
          <w:color w:val="000000" w:themeColor="text1"/>
          <w:vertAlign w:val="superscript"/>
          <w:lang w:val="en-GB"/>
        </w:rPr>
        <w:t>th</w:t>
      </w:r>
      <w:r>
        <w:rPr>
          <w:rFonts w:cstheme="minorHAnsi"/>
          <w:bCs/>
          <w:color w:val="000000" w:themeColor="text1"/>
          <w:lang w:val="en-GB"/>
        </w:rPr>
        <w:t xml:space="preserve"> T&amp;I meeting</w:t>
      </w:r>
      <w:r w:rsidR="00BD6D94">
        <w:rPr>
          <w:rFonts w:cstheme="minorHAnsi"/>
          <w:bCs/>
          <w:color w:val="000000" w:themeColor="text1"/>
          <w:lang w:val="en-GB"/>
        </w:rPr>
        <w:t xml:space="preserve"> presented by Ferdaus Ara begum, CEO</w:t>
      </w:r>
      <w:r w:rsidR="003062D9">
        <w:rPr>
          <w:rFonts w:cstheme="minorHAnsi"/>
          <w:bCs/>
          <w:color w:val="000000" w:themeColor="text1"/>
          <w:lang w:val="en-GB"/>
        </w:rPr>
        <w:t xml:space="preserve"> of </w:t>
      </w:r>
      <w:r w:rsidR="00BD6D94">
        <w:rPr>
          <w:rFonts w:cstheme="minorHAnsi"/>
          <w:bCs/>
          <w:color w:val="000000" w:themeColor="text1"/>
          <w:lang w:val="en-GB"/>
        </w:rPr>
        <w:t xml:space="preserve">BUILD, </w:t>
      </w:r>
      <w:r>
        <w:rPr>
          <w:rFonts w:cstheme="minorHAnsi"/>
          <w:bCs/>
          <w:color w:val="000000" w:themeColor="text1"/>
          <w:lang w:val="en-GB"/>
        </w:rPr>
        <w:t xml:space="preserve"> MoC </w:t>
      </w:r>
      <w:r w:rsidR="003062D9">
        <w:rPr>
          <w:rFonts w:cstheme="minorHAnsi"/>
          <w:bCs/>
          <w:color w:val="000000" w:themeColor="text1"/>
          <w:lang w:val="en-GB"/>
        </w:rPr>
        <w:t>Secretary</w:t>
      </w:r>
      <w:r w:rsidR="003062D9">
        <w:rPr>
          <w:rFonts w:cstheme="minorHAnsi"/>
          <w:bCs/>
          <w:color w:val="000000" w:themeColor="text1"/>
          <w:lang w:val="en-GB"/>
        </w:rPr>
        <w:t xml:space="preserve"> </w:t>
      </w:r>
      <w:r>
        <w:rPr>
          <w:rFonts w:cstheme="minorHAnsi"/>
          <w:bCs/>
          <w:color w:val="000000" w:themeColor="text1"/>
          <w:lang w:val="en-GB"/>
        </w:rPr>
        <w:t xml:space="preserve">requested for any reform </w:t>
      </w:r>
      <w:r w:rsidR="00BD6D94">
        <w:rPr>
          <w:rFonts w:cstheme="minorHAnsi"/>
          <w:bCs/>
          <w:color w:val="000000" w:themeColor="text1"/>
          <w:lang w:val="en-GB"/>
        </w:rPr>
        <w:t xml:space="preserve">suggestions </w:t>
      </w:r>
      <w:r>
        <w:rPr>
          <w:rFonts w:cstheme="minorHAnsi"/>
          <w:bCs/>
          <w:color w:val="000000" w:themeColor="text1"/>
          <w:lang w:val="en-GB"/>
        </w:rPr>
        <w:t xml:space="preserve">needed to make RJSC more supporting to business. </w:t>
      </w:r>
    </w:p>
    <w:p w14:paraId="2C70BE3E" w14:textId="4113A326" w:rsidR="00CB04D1" w:rsidRDefault="009544DE" w:rsidP="00CB04D1">
      <w:pPr>
        <w:rPr>
          <w:bCs/>
        </w:rPr>
      </w:pPr>
      <w:r w:rsidRPr="00B61B0F">
        <w:rPr>
          <w:rFonts w:cstheme="minorHAnsi"/>
          <w:bCs/>
          <w:color w:val="000000" w:themeColor="text1"/>
          <w:lang w:val="en-GB"/>
        </w:rPr>
        <w:t xml:space="preserve">While presenting the policy paper </w:t>
      </w:r>
      <w:r w:rsidR="00AD6874">
        <w:rPr>
          <w:rFonts w:cstheme="minorHAnsi"/>
          <w:bCs/>
          <w:color w:val="000000" w:themeColor="text1"/>
          <w:lang w:val="en-GB"/>
        </w:rPr>
        <w:t xml:space="preserve">on </w:t>
      </w:r>
      <w:bookmarkStart w:id="0" w:name="_Hlk174964264"/>
      <w:r w:rsidR="00070131">
        <w:rPr>
          <w:rFonts w:cstheme="minorHAnsi"/>
          <w:bCs/>
          <w:color w:val="000000" w:themeColor="text1"/>
          <w:lang w:val="en-GB"/>
        </w:rPr>
        <w:t>“</w:t>
      </w:r>
      <w:r w:rsidR="00070131" w:rsidRPr="00B7462E">
        <w:rPr>
          <w:rFonts w:cstheme="minorHAnsi"/>
          <w:bCs/>
          <w:color w:val="000000" w:themeColor="text1"/>
          <w:lang w:val="en-GB"/>
        </w:rPr>
        <w:t>Local Government Act-2009-</w:t>
      </w:r>
      <w:r w:rsidR="00070131">
        <w:rPr>
          <w:rFonts w:cstheme="minorHAnsi"/>
          <w:bCs/>
          <w:color w:val="000000" w:themeColor="text1"/>
          <w:lang w:val="en-GB"/>
        </w:rPr>
        <w:t xml:space="preserve"> </w:t>
      </w:r>
      <w:r w:rsidR="00070131" w:rsidRPr="00B7462E">
        <w:rPr>
          <w:rFonts w:cstheme="minorHAnsi"/>
          <w:bCs/>
          <w:color w:val="000000" w:themeColor="text1"/>
          <w:lang w:val="en-GB"/>
        </w:rPr>
        <w:t>Rationale of Trade License Issuance by the Authorities</w:t>
      </w:r>
      <w:r w:rsidR="00070131">
        <w:rPr>
          <w:rFonts w:cstheme="minorHAnsi"/>
          <w:bCs/>
          <w:color w:val="000000" w:themeColor="text1"/>
          <w:lang w:val="en-GB"/>
        </w:rPr>
        <w:t>”</w:t>
      </w:r>
      <w:bookmarkEnd w:id="0"/>
      <w:r w:rsidR="00D04729">
        <w:rPr>
          <w:rFonts w:cstheme="minorHAnsi"/>
          <w:bCs/>
          <w:color w:val="000000" w:themeColor="text1"/>
          <w:lang w:val="en-GB"/>
        </w:rPr>
        <w:t xml:space="preserve">, </w:t>
      </w:r>
      <w:r w:rsidR="00846754">
        <w:rPr>
          <w:rFonts w:cstheme="minorHAnsi"/>
          <w:bCs/>
          <w:color w:val="000000" w:themeColor="text1"/>
          <w:lang w:val="en-GB"/>
        </w:rPr>
        <w:t xml:space="preserve">Kanis Fatama, Senior Research Associate of BUILD </w:t>
      </w:r>
      <w:r w:rsidR="00AB6DBA" w:rsidRPr="00AB6DBA">
        <w:rPr>
          <w:rFonts w:cstheme="minorHAnsi"/>
          <w:bCs/>
          <w:color w:val="000000" w:themeColor="text1"/>
        </w:rPr>
        <w:t xml:space="preserve">underscored the hurdles faced by entrepreneurs in Bangladesh </w:t>
      </w:r>
      <w:r w:rsidR="00AB6DBA">
        <w:rPr>
          <w:rFonts w:cstheme="minorHAnsi"/>
          <w:bCs/>
          <w:color w:val="000000" w:themeColor="text1"/>
        </w:rPr>
        <w:t>while</w:t>
      </w:r>
      <w:r w:rsidR="00AB6DBA" w:rsidRPr="00AB6DBA">
        <w:rPr>
          <w:rFonts w:cstheme="minorHAnsi"/>
          <w:bCs/>
          <w:color w:val="000000" w:themeColor="text1"/>
        </w:rPr>
        <w:t xml:space="preserve"> obtaining</w:t>
      </w:r>
      <w:r w:rsidR="00AB6DBA">
        <w:rPr>
          <w:rFonts w:cstheme="minorHAnsi"/>
          <w:bCs/>
          <w:color w:val="000000" w:themeColor="text1"/>
        </w:rPr>
        <w:t xml:space="preserve"> </w:t>
      </w:r>
      <w:r w:rsidR="00AB6DBA" w:rsidRPr="00AB6DBA">
        <w:rPr>
          <w:rFonts w:cstheme="minorHAnsi"/>
          <w:bCs/>
          <w:color w:val="000000" w:themeColor="text1"/>
        </w:rPr>
        <w:t>Trade Licenses</w:t>
      </w:r>
      <w:r w:rsidR="00AB6DBA">
        <w:rPr>
          <w:rFonts w:cstheme="minorHAnsi"/>
          <w:bCs/>
          <w:color w:val="000000" w:themeColor="text1"/>
        </w:rPr>
        <w:t xml:space="preserve"> including </w:t>
      </w:r>
      <w:r w:rsidR="00AB6DBA" w:rsidRPr="00AB6DBA">
        <w:rPr>
          <w:rFonts w:cstheme="minorHAnsi"/>
          <w:bCs/>
          <w:color w:val="000000" w:themeColor="text1"/>
        </w:rPr>
        <w:t>lengthy and stringent procedures</w:t>
      </w:r>
      <w:r w:rsidR="00AB6DBA">
        <w:rPr>
          <w:rFonts w:cstheme="minorHAnsi"/>
          <w:bCs/>
          <w:color w:val="000000" w:themeColor="text1"/>
        </w:rPr>
        <w:t xml:space="preserve"> with additional cost</w:t>
      </w:r>
      <w:r w:rsidR="00AB6DBA" w:rsidRPr="00AB6DBA">
        <w:rPr>
          <w:rFonts w:cstheme="minorHAnsi"/>
          <w:bCs/>
          <w:color w:val="000000" w:themeColor="text1"/>
        </w:rPr>
        <w:t>.</w:t>
      </w:r>
      <w:r w:rsidR="00BD6D94">
        <w:rPr>
          <w:rFonts w:cstheme="minorHAnsi"/>
          <w:bCs/>
          <w:color w:val="000000" w:themeColor="text1"/>
          <w:lang w:val="en-GB"/>
        </w:rPr>
        <w:t xml:space="preserve"> </w:t>
      </w:r>
      <w:r w:rsidR="00CB04D1">
        <w:rPr>
          <w:rFonts w:cstheme="minorHAnsi"/>
          <w:bCs/>
          <w:color w:val="000000" w:themeColor="text1"/>
          <w:lang w:val="en-GB"/>
        </w:rPr>
        <w:t xml:space="preserve">The study </w:t>
      </w:r>
      <w:r w:rsidR="00161BB1">
        <w:rPr>
          <w:rFonts w:cstheme="minorHAnsi"/>
          <w:bCs/>
          <w:color w:val="000000" w:themeColor="text1"/>
          <w:lang w:val="en-GB"/>
        </w:rPr>
        <w:t>reveals</w:t>
      </w:r>
      <w:r w:rsidR="00CB04D1">
        <w:rPr>
          <w:rFonts w:cstheme="minorHAnsi"/>
          <w:bCs/>
          <w:color w:val="000000" w:themeColor="text1"/>
          <w:lang w:val="en-GB"/>
        </w:rPr>
        <w:t xml:space="preserve"> that the Local </w:t>
      </w:r>
      <w:r w:rsidR="00CB04D1" w:rsidRPr="00B904DF">
        <w:rPr>
          <w:bCs/>
        </w:rPr>
        <w:t>Government</w:t>
      </w:r>
      <w:r w:rsidR="00CB04D1">
        <w:rPr>
          <w:bCs/>
        </w:rPr>
        <w:t xml:space="preserve"> agencies have </w:t>
      </w:r>
      <w:r w:rsidR="00085B08" w:rsidRPr="00B904DF">
        <w:rPr>
          <w:bCs/>
        </w:rPr>
        <w:t xml:space="preserve">the authority to </w:t>
      </w:r>
      <w:r w:rsidR="00085B08" w:rsidRPr="00B904DF">
        <w:rPr>
          <w:b/>
          <w:bCs/>
        </w:rPr>
        <w:t xml:space="preserve">collect tax </w:t>
      </w:r>
      <w:r w:rsidR="00085B08" w:rsidRPr="00B904DF">
        <w:rPr>
          <w:bCs/>
        </w:rPr>
        <w:t xml:space="preserve">from all businesses </w:t>
      </w:r>
      <w:r w:rsidR="00CB04D1">
        <w:rPr>
          <w:bCs/>
        </w:rPr>
        <w:t>under</w:t>
      </w:r>
      <w:r w:rsidR="00CB04D1" w:rsidRPr="00B904DF">
        <w:rPr>
          <w:bCs/>
        </w:rPr>
        <w:t xml:space="preserve"> the Local Government Act-2009, (City Corporation, Municipality, &amp; Union  Porishad </w:t>
      </w:r>
      <w:r w:rsidR="00085B08">
        <w:rPr>
          <w:bCs/>
        </w:rPr>
        <w:t xml:space="preserve">rather issuing </w:t>
      </w:r>
      <w:r w:rsidR="00085B08">
        <w:rPr>
          <w:bCs/>
        </w:rPr>
        <w:t>Trade License</w:t>
      </w:r>
      <w:r w:rsidR="00085B08" w:rsidRPr="00B904DF">
        <w:rPr>
          <w:bCs/>
        </w:rPr>
        <w:t xml:space="preserve"> </w:t>
      </w:r>
      <w:r w:rsidR="00CB04D1" w:rsidRPr="00B904DF">
        <w:rPr>
          <w:bCs/>
        </w:rPr>
        <w:t>for starting a business.</w:t>
      </w:r>
      <w:r w:rsidR="00CB04D1" w:rsidRPr="00955651">
        <w:rPr>
          <w:bCs/>
        </w:rPr>
        <w:t xml:space="preserve"> </w:t>
      </w:r>
    </w:p>
    <w:p w14:paraId="544E537C" w14:textId="0D4B6951" w:rsidR="00B904DF" w:rsidRDefault="00616195" w:rsidP="00951DF3">
      <w:pPr>
        <w:rPr>
          <w:bCs/>
        </w:rPr>
      </w:pPr>
      <w:r w:rsidRPr="00616195">
        <w:rPr>
          <w:rFonts w:cstheme="minorHAnsi"/>
          <w:bCs/>
          <w:color w:val="000000" w:themeColor="text1"/>
        </w:rPr>
        <w:t>Furthermore, industrial entities are required to obtain multiple initial registrations, licenses, and approvals beyond sector-specific licenses, complicating the business environment and affecting investment readiness.</w:t>
      </w:r>
      <w:r w:rsidRPr="00616195">
        <w:rPr>
          <w:rFonts w:cstheme="minorHAnsi"/>
          <w:bCs/>
          <w:color w:val="000000" w:themeColor="text1"/>
        </w:rPr>
        <w:t xml:space="preserve"> </w:t>
      </w:r>
      <w:r w:rsidRPr="00616195">
        <w:rPr>
          <w:rFonts w:cstheme="minorHAnsi"/>
          <w:bCs/>
          <w:color w:val="000000" w:themeColor="text1"/>
        </w:rPr>
        <w:t xml:space="preserve">To streamline the process, BUILD recommends the introduction of </w:t>
      </w:r>
      <w:r>
        <w:rPr>
          <w:rFonts w:cstheme="minorHAnsi"/>
          <w:bCs/>
          <w:color w:val="000000" w:themeColor="text1"/>
        </w:rPr>
        <w:t>a</w:t>
      </w:r>
      <w:r w:rsidR="00070131">
        <w:rPr>
          <w:bCs/>
        </w:rPr>
        <w:t xml:space="preserve">n </w:t>
      </w:r>
      <w:r w:rsidR="00483AB9">
        <w:rPr>
          <w:bCs/>
        </w:rPr>
        <w:t>online Primary</w:t>
      </w:r>
      <w:r w:rsidR="00444B71" w:rsidRPr="00BD6D94">
        <w:t xml:space="preserve"> Business Registration</w:t>
      </w:r>
      <w:r w:rsidR="00444B71" w:rsidRPr="00444B71">
        <w:rPr>
          <w:bCs/>
        </w:rPr>
        <w:t xml:space="preserve"> for all types of businesses</w:t>
      </w:r>
      <w:r>
        <w:rPr>
          <w:bCs/>
        </w:rPr>
        <w:t xml:space="preserve"> </w:t>
      </w:r>
      <w:r w:rsidR="00BD6D94">
        <w:rPr>
          <w:bCs/>
        </w:rPr>
        <w:t>to be</w:t>
      </w:r>
      <w:r w:rsidR="00444B71" w:rsidRPr="00444B71">
        <w:rPr>
          <w:bCs/>
        </w:rPr>
        <w:t xml:space="preserve"> issued by a single authority </w:t>
      </w:r>
      <w:r w:rsidR="00BD6D94">
        <w:rPr>
          <w:bCs/>
        </w:rPr>
        <w:t xml:space="preserve">following example of </w:t>
      </w:r>
      <w:r w:rsidR="00444B71" w:rsidRPr="00444B71">
        <w:rPr>
          <w:bCs/>
        </w:rPr>
        <w:t xml:space="preserve"> Singapore</w:t>
      </w:r>
      <w:r>
        <w:rPr>
          <w:bCs/>
        </w:rPr>
        <w:t>.</w:t>
      </w:r>
    </w:p>
    <w:p w14:paraId="4D90E832" w14:textId="77777777" w:rsidR="00F24CA6" w:rsidRDefault="0068321B" w:rsidP="00CB163C">
      <w:pPr>
        <w:spacing w:line="240" w:lineRule="auto"/>
        <w:jc w:val="both"/>
        <w:rPr>
          <w:bCs/>
        </w:rPr>
      </w:pPr>
      <w:r w:rsidRPr="0068321B">
        <w:rPr>
          <w:bCs/>
        </w:rPr>
        <w:t xml:space="preserve">Anwar Pasha, Joint Secretary and Administrator of the Chittagong Chamber of Commerce &amp; Industry, proposed the establishment of a Working Group that includes all relevant stakeholders, chaired by the Secretary of the Ministry of Commerce (MOC). </w:t>
      </w:r>
      <w:r>
        <w:rPr>
          <w:bCs/>
        </w:rPr>
        <w:t xml:space="preserve"> This working group</w:t>
      </w:r>
      <w:r w:rsidR="00F33185" w:rsidRPr="00F33185">
        <w:rPr>
          <w:bCs/>
        </w:rPr>
        <w:t xml:space="preserve"> </w:t>
      </w:r>
      <w:r w:rsidRPr="0068321B">
        <w:rPr>
          <w:bCs/>
        </w:rPr>
        <w:t xml:space="preserve">would review the proposals from the BUILD study aimed at simplifying the Trade License process and introducing a unified system for issuing </w:t>
      </w:r>
      <w:r>
        <w:rPr>
          <w:bCs/>
        </w:rPr>
        <w:t xml:space="preserve">trade </w:t>
      </w:r>
      <w:r w:rsidRPr="0068321B">
        <w:rPr>
          <w:bCs/>
        </w:rPr>
        <w:t>licenses through a single authority.</w:t>
      </w:r>
      <w:r>
        <w:rPr>
          <w:bCs/>
        </w:rPr>
        <w:t xml:space="preserve"> </w:t>
      </w:r>
    </w:p>
    <w:p w14:paraId="14C16D61" w14:textId="469497D0" w:rsidR="00F33185" w:rsidRDefault="00F33185" w:rsidP="00CB163C">
      <w:pPr>
        <w:spacing w:line="240" w:lineRule="auto"/>
        <w:jc w:val="both"/>
        <w:rPr>
          <w:bCs/>
        </w:rPr>
      </w:pPr>
      <w:r w:rsidRPr="00F33185">
        <w:rPr>
          <w:bCs/>
        </w:rPr>
        <w:t>Endorsing this proposal, Md. Shamsul Hoque, Joint Secretary</w:t>
      </w:r>
      <w:r w:rsidR="00DE3487">
        <w:rPr>
          <w:bCs/>
        </w:rPr>
        <w:t>,</w:t>
      </w:r>
      <w:r w:rsidRPr="00F33185">
        <w:rPr>
          <w:bCs/>
        </w:rPr>
        <w:t xml:space="preserve"> Local Government Division, emphasized the importance of facilitating initial business registration from a single point and establishing a revenue-sharing mechanism among the respective agencies.</w:t>
      </w:r>
    </w:p>
    <w:p w14:paraId="766E3088" w14:textId="36434755" w:rsidR="00C1166E" w:rsidRDefault="00736FA9" w:rsidP="00CB163C">
      <w:pPr>
        <w:spacing w:line="240" w:lineRule="auto"/>
        <w:jc w:val="both"/>
        <w:rPr>
          <w:rFonts w:cstheme="minorHAnsi"/>
          <w:bCs/>
          <w:color w:val="000000" w:themeColor="text1"/>
          <w:lang w:val="en-GB"/>
        </w:rPr>
      </w:pPr>
      <w:r w:rsidRPr="00B61B0F">
        <w:rPr>
          <w:rFonts w:cstheme="minorHAnsi"/>
          <w:bCs/>
          <w:color w:val="000000" w:themeColor="text1"/>
          <w:lang w:val="en-GB"/>
        </w:rPr>
        <w:t>BUILD CEO Ferdaus Ara Begum shared insights from a</w:t>
      </w:r>
      <w:r w:rsidR="005D6CC4" w:rsidRPr="00B61B0F">
        <w:rPr>
          <w:rFonts w:cstheme="minorHAnsi"/>
          <w:bCs/>
          <w:color w:val="000000" w:themeColor="text1"/>
          <w:lang w:val="en-GB"/>
        </w:rPr>
        <w:t xml:space="preserve"> study on </w:t>
      </w:r>
      <w:r w:rsidR="00F3150C" w:rsidRPr="00B61B0F">
        <w:rPr>
          <w:rFonts w:cstheme="minorHAnsi"/>
          <w:bCs/>
          <w:color w:val="000000" w:themeColor="text1"/>
          <w:lang w:val="en-GB"/>
        </w:rPr>
        <w:t xml:space="preserve">the </w:t>
      </w:r>
      <w:r w:rsidR="00AC79C9" w:rsidRPr="00AC79C9">
        <w:rPr>
          <w:rFonts w:cstheme="minorHAnsi"/>
          <w:bCs/>
          <w:color w:val="000000" w:themeColor="text1"/>
          <w:lang w:val="en-GB"/>
        </w:rPr>
        <w:t>“Export Growth Targets &amp; Supportive Policies for Sustenance at the Post-LDC Regime”</w:t>
      </w:r>
      <w:r w:rsidR="00AC79C9">
        <w:rPr>
          <w:rFonts w:cstheme="minorHAnsi"/>
          <w:bCs/>
          <w:color w:val="000000" w:themeColor="text1"/>
          <w:lang w:val="en-GB"/>
        </w:rPr>
        <w:t xml:space="preserve"> </w:t>
      </w:r>
      <w:r w:rsidR="00810C3B">
        <w:rPr>
          <w:rFonts w:cstheme="minorHAnsi"/>
          <w:bCs/>
          <w:color w:val="000000" w:themeColor="text1"/>
          <w:lang w:val="en-GB"/>
        </w:rPr>
        <w:t xml:space="preserve">where the prospects regarding the alternatives of the cash </w:t>
      </w:r>
      <w:r w:rsidR="002610A6">
        <w:rPr>
          <w:rFonts w:cstheme="minorHAnsi"/>
          <w:bCs/>
          <w:color w:val="000000" w:themeColor="text1"/>
          <w:lang w:val="en-GB"/>
        </w:rPr>
        <w:t>incentives were</w:t>
      </w:r>
      <w:r w:rsidR="00DE3487">
        <w:rPr>
          <w:rFonts w:cstheme="minorHAnsi"/>
          <w:bCs/>
          <w:color w:val="000000" w:themeColor="text1"/>
          <w:lang w:val="en-GB"/>
        </w:rPr>
        <w:t xml:space="preserve"> raised.</w:t>
      </w:r>
      <w:r w:rsidR="00810C3B">
        <w:rPr>
          <w:rFonts w:cstheme="minorHAnsi"/>
          <w:bCs/>
          <w:color w:val="000000" w:themeColor="text1"/>
          <w:lang w:val="en-GB"/>
        </w:rPr>
        <w:t xml:space="preserve"> After LDC graduation, the trade policy of Bangladesh </w:t>
      </w:r>
      <w:r w:rsidR="00B75D1E">
        <w:rPr>
          <w:rFonts w:cstheme="minorHAnsi"/>
          <w:bCs/>
          <w:color w:val="000000" w:themeColor="text1"/>
          <w:lang w:val="en-GB"/>
        </w:rPr>
        <w:t>needs</w:t>
      </w:r>
      <w:r w:rsidR="00810C3B">
        <w:rPr>
          <w:rFonts w:cstheme="minorHAnsi"/>
          <w:bCs/>
          <w:color w:val="000000" w:themeColor="text1"/>
          <w:lang w:val="en-GB"/>
        </w:rPr>
        <w:t xml:space="preserve"> to be WTO compliant and thus giving direct cash incentives to the exporters will no longer be possible</w:t>
      </w:r>
      <w:r w:rsidR="00DE3487">
        <w:rPr>
          <w:rFonts w:cstheme="minorHAnsi"/>
          <w:bCs/>
          <w:color w:val="000000" w:themeColor="text1"/>
          <w:lang w:val="en-GB"/>
        </w:rPr>
        <w:t xml:space="preserve">. </w:t>
      </w:r>
      <w:r w:rsidR="00230682">
        <w:rPr>
          <w:rFonts w:cstheme="minorHAnsi"/>
          <w:bCs/>
          <w:color w:val="000000" w:themeColor="text1"/>
          <w:lang w:val="en-GB"/>
        </w:rPr>
        <w:t xml:space="preserve"> Bangladesh Bank </w:t>
      </w:r>
      <w:r w:rsidR="00DE3487">
        <w:rPr>
          <w:rFonts w:cstheme="minorHAnsi"/>
          <w:bCs/>
          <w:color w:val="000000" w:themeColor="text1"/>
          <w:lang w:val="en-GB"/>
        </w:rPr>
        <w:t xml:space="preserve">has already </w:t>
      </w:r>
      <w:r w:rsidR="00230682">
        <w:rPr>
          <w:rFonts w:cstheme="minorHAnsi"/>
          <w:bCs/>
          <w:color w:val="000000" w:themeColor="text1"/>
          <w:lang w:val="en-GB"/>
        </w:rPr>
        <w:t xml:space="preserve">reduced </w:t>
      </w:r>
      <w:r w:rsidR="00A37F2C">
        <w:rPr>
          <w:rFonts w:cstheme="minorHAnsi"/>
          <w:bCs/>
          <w:color w:val="000000" w:themeColor="text1"/>
          <w:lang w:val="en-GB"/>
        </w:rPr>
        <w:t>the </w:t>
      </w:r>
      <w:r w:rsidR="00230682">
        <w:rPr>
          <w:rFonts w:cstheme="minorHAnsi"/>
          <w:bCs/>
          <w:color w:val="000000" w:themeColor="text1"/>
          <w:lang w:val="en-GB"/>
        </w:rPr>
        <w:t>cash subsidy twice</w:t>
      </w:r>
      <w:r w:rsidR="00DE3487">
        <w:rPr>
          <w:rFonts w:cstheme="minorHAnsi"/>
          <w:bCs/>
          <w:color w:val="000000" w:themeColor="text1"/>
          <w:lang w:val="en-GB"/>
        </w:rPr>
        <w:t xml:space="preserve">, </w:t>
      </w:r>
      <w:r w:rsidR="002610A6">
        <w:rPr>
          <w:rFonts w:cstheme="minorHAnsi"/>
          <w:bCs/>
          <w:color w:val="000000" w:themeColor="text1"/>
          <w:lang w:val="en-GB"/>
        </w:rPr>
        <w:t>once on</w:t>
      </w:r>
      <w:r w:rsidR="00230682">
        <w:rPr>
          <w:rFonts w:cstheme="minorHAnsi"/>
          <w:bCs/>
          <w:color w:val="000000" w:themeColor="text1"/>
          <w:lang w:val="en-GB"/>
        </w:rPr>
        <w:t xml:space="preserve"> February and </w:t>
      </w:r>
      <w:r w:rsidR="00DE3487">
        <w:rPr>
          <w:rFonts w:cstheme="minorHAnsi"/>
          <w:bCs/>
          <w:color w:val="000000" w:themeColor="text1"/>
          <w:lang w:val="en-GB"/>
        </w:rPr>
        <w:t xml:space="preserve"> another one on </w:t>
      </w:r>
      <w:r w:rsidR="00230682">
        <w:rPr>
          <w:rFonts w:cstheme="minorHAnsi"/>
          <w:bCs/>
          <w:color w:val="000000" w:themeColor="text1"/>
          <w:lang w:val="en-GB"/>
        </w:rPr>
        <w:t>June of 2024</w:t>
      </w:r>
      <w:r w:rsidR="00DE3487">
        <w:rPr>
          <w:rFonts w:cstheme="minorHAnsi"/>
          <w:bCs/>
          <w:color w:val="000000" w:themeColor="text1"/>
          <w:lang w:val="en-GB"/>
        </w:rPr>
        <w:t xml:space="preserve"> creating negative impact on several export </w:t>
      </w:r>
      <w:r w:rsidR="00DE3487">
        <w:rPr>
          <w:rFonts w:cstheme="minorHAnsi"/>
          <w:bCs/>
          <w:color w:val="000000" w:themeColor="text1"/>
          <w:lang w:val="en-GB"/>
        </w:rPr>
        <w:lastRenderedPageBreak/>
        <w:t xml:space="preserve">items. </w:t>
      </w:r>
      <w:r w:rsidR="008B395E">
        <w:rPr>
          <w:rFonts w:cstheme="minorHAnsi"/>
          <w:bCs/>
          <w:color w:val="000000" w:themeColor="text1"/>
          <w:lang w:val="en-GB"/>
        </w:rPr>
        <w:t>T</w:t>
      </w:r>
      <w:r w:rsidR="00230682">
        <w:rPr>
          <w:rFonts w:cstheme="minorHAnsi"/>
          <w:bCs/>
          <w:color w:val="000000" w:themeColor="text1"/>
          <w:lang w:val="en-GB"/>
        </w:rPr>
        <w:t xml:space="preserve">he </w:t>
      </w:r>
      <w:r w:rsidR="002610A6">
        <w:rPr>
          <w:rFonts w:cstheme="minorHAnsi"/>
          <w:bCs/>
          <w:color w:val="000000" w:themeColor="text1"/>
          <w:lang w:val="en-GB"/>
        </w:rPr>
        <w:t>presentation highlighted</w:t>
      </w:r>
      <w:r w:rsidR="00DE3487">
        <w:rPr>
          <w:rFonts w:cstheme="minorHAnsi"/>
          <w:bCs/>
          <w:color w:val="000000" w:themeColor="text1"/>
          <w:lang w:val="en-GB"/>
        </w:rPr>
        <w:t xml:space="preserve"> the nature of prohibited subsidies, actionable subsidies and other subsidies as per WTO. Putting examples of countervailing measures on different countries, she put examples of allowable supports such as; </w:t>
      </w:r>
      <w:r w:rsidR="002610A6">
        <w:rPr>
          <w:rFonts w:cstheme="minorHAnsi"/>
          <w:bCs/>
          <w:color w:val="000000" w:themeColor="text1"/>
          <w:lang w:val="en-GB"/>
        </w:rPr>
        <w:t>loans and</w:t>
      </w:r>
      <w:r w:rsidR="00DE3487">
        <w:rPr>
          <w:rFonts w:cstheme="minorHAnsi"/>
          <w:bCs/>
          <w:color w:val="000000" w:themeColor="text1"/>
          <w:lang w:val="en-GB"/>
        </w:rPr>
        <w:t xml:space="preserve"> land at cheaper rates, tax benefits, support for items of green box as per WTO, insurance, Research and Development, environmental protection and creation of new markets and products. </w:t>
      </w:r>
      <w:r w:rsidR="00FD4E11">
        <w:rPr>
          <w:rFonts w:cstheme="minorHAnsi"/>
          <w:bCs/>
          <w:color w:val="000000" w:themeColor="text1"/>
          <w:lang w:val="en-GB"/>
        </w:rPr>
        <w:t xml:space="preserve">Giving example of other countries on how they are providing production linked incentives, the study suggested simplification of duty draw back system, special bonded warehouse, interest rate subsidy, EDF, </w:t>
      </w:r>
      <w:r w:rsidR="002610A6">
        <w:rPr>
          <w:rFonts w:cstheme="minorHAnsi"/>
          <w:bCs/>
          <w:color w:val="000000" w:themeColor="text1"/>
          <w:lang w:val="en-GB"/>
        </w:rPr>
        <w:t>back-to-back</w:t>
      </w:r>
      <w:r w:rsidR="00FD4E11">
        <w:rPr>
          <w:rFonts w:cstheme="minorHAnsi"/>
          <w:bCs/>
          <w:color w:val="000000" w:themeColor="text1"/>
          <w:lang w:val="en-GB"/>
        </w:rPr>
        <w:t xml:space="preserve"> L</w:t>
      </w:r>
      <w:r w:rsidR="002610A6">
        <w:rPr>
          <w:rFonts w:cstheme="minorHAnsi"/>
          <w:bCs/>
          <w:color w:val="000000" w:themeColor="text1"/>
          <w:lang w:val="en-GB"/>
        </w:rPr>
        <w:t>/</w:t>
      </w:r>
      <w:r w:rsidR="00FD4E11">
        <w:rPr>
          <w:rFonts w:cstheme="minorHAnsi"/>
          <w:bCs/>
          <w:color w:val="000000" w:themeColor="text1"/>
          <w:lang w:val="en-GB"/>
        </w:rPr>
        <w:t xml:space="preserve">C for all exports, exporters retention quota, infrastructural and compliance related supports as an alternatives of cash incentives. </w:t>
      </w:r>
    </w:p>
    <w:p w14:paraId="0C0E6ADA" w14:textId="2DF1D539" w:rsidR="00031BEB" w:rsidRDefault="00031BEB" w:rsidP="00031BEB">
      <w:pPr>
        <w:spacing w:line="240" w:lineRule="auto"/>
        <w:jc w:val="both"/>
        <w:rPr>
          <w:rFonts w:cstheme="minorHAnsi"/>
          <w:bCs/>
          <w:color w:val="000000" w:themeColor="text1"/>
        </w:rPr>
      </w:pPr>
      <w:r w:rsidRPr="00031BEB">
        <w:rPr>
          <w:rFonts w:cstheme="minorHAnsi"/>
          <w:bCs/>
          <w:color w:val="000000" w:themeColor="text1"/>
        </w:rPr>
        <w:t>Ibnul War</w:t>
      </w:r>
      <w:r w:rsidR="002610A6">
        <w:rPr>
          <w:rFonts w:cstheme="minorHAnsi"/>
          <w:bCs/>
          <w:color w:val="000000" w:themeColor="text1"/>
        </w:rPr>
        <w:t>a</w:t>
      </w:r>
      <w:r w:rsidRPr="00031BEB">
        <w:rPr>
          <w:rFonts w:cstheme="minorHAnsi"/>
          <w:bCs/>
          <w:color w:val="000000" w:themeColor="text1"/>
        </w:rPr>
        <w:t xml:space="preserve">, a member of LFMEAB, and Mostofa Monwar Bhuiyan, Director of BKMEA, urged the government to </w:t>
      </w:r>
      <w:r w:rsidR="002610A6">
        <w:rPr>
          <w:rFonts w:cstheme="minorHAnsi"/>
          <w:bCs/>
          <w:color w:val="000000" w:themeColor="text1"/>
        </w:rPr>
        <w:t>continue</w:t>
      </w:r>
      <w:r w:rsidRPr="00031BEB">
        <w:rPr>
          <w:rFonts w:cstheme="minorHAnsi"/>
          <w:bCs/>
          <w:color w:val="000000" w:themeColor="text1"/>
        </w:rPr>
        <w:t xml:space="preserve"> cash incentive benefits until LDC graduation, as they focus on building capacity for compliance and related challenges. </w:t>
      </w:r>
      <w:r w:rsidR="002610A6">
        <w:rPr>
          <w:rFonts w:cstheme="minorHAnsi"/>
          <w:bCs/>
          <w:color w:val="000000" w:themeColor="text1"/>
        </w:rPr>
        <w:t xml:space="preserve"> </w:t>
      </w:r>
    </w:p>
    <w:p w14:paraId="6A53BF32" w14:textId="010B0D5C" w:rsidR="00031BEB" w:rsidRDefault="00031BEB" w:rsidP="00031BEB">
      <w:pPr>
        <w:spacing w:line="240" w:lineRule="auto"/>
        <w:jc w:val="both"/>
        <w:rPr>
          <w:rFonts w:cstheme="minorHAnsi"/>
          <w:bCs/>
          <w:color w:val="000000" w:themeColor="text1"/>
        </w:rPr>
      </w:pPr>
      <w:r w:rsidRPr="00031BEB">
        <w:rPr>
          <w:rFonts w:cstheme="minorHAnsi"/>
          <w:bCs/>
          <w:color w:val="000000" w:themeColor="text1"/>
        </w:rPr>
        <w:t>Kamran T. Rahman, President</w:t>
      </w:r>
      <w:r w:rsidR="00FD4E11">
        <w:rPr>
          <w:rFonts w:cstheme="minorHAnsi"/>
          <w:bCs/>
          <w:color w:val="000000" w:themeColor="text1"/>
        </w:rPr>
        <w:t xml:space="preserve">, MCCI </w:t>
      </w:r>
      <w:r w:rsidRPr="00031BEB">
        <w:rPr>
          <w:rFonts w:cstheme="minorHAnsi"/>
          <w:bCs/>
          <w:color w:val="000000" w:themeColor="text1"/>
        </w:rPr>
        <w:t xml:space="preserve">endorsed </w:t>
      </w:r>
      <w:r w:rsidR="00FD4E11">
        <w:rPr>
          <w:rFonts w:cstheme="minorHAnsi"/>
          <w:bCs/>
          <w:color w:val="000000" w:themeColor="text1"/>
        </w:rPr>
        <w:t xml:space="preserve">the </w:t>
      </w:r>
      <w:r w:rsidRPr="00031BEB">
        <w:rPr>
          <w:rFonts w:cstheme="minorHAnsi"/>
          <w:bCs/>
          <w:color w:val="000000" w:themeColor="text1"/>
        </w:rPr>
        <w:t>recommendations</w:t>
      </w:r>
      <w:r w:rsidR="00FD4E11">
        <w:rPr>
          <w:rFonts w:cstheme="minorHAnsi"/>
          <w:bCs/>
          <w:color w:val="000000" w:themeColor="text1"/>
        </w:rPr>
        <w:t xml:space="preserve"> </w:t>
      </w:r>
      <w:r w:rsidRPr="00031BEB">
        <w:rPr>
          <w:rFonts w:cstheme="minorHAnsi"/>
          <w:bCs/>
          <w:color w:val="000000" w:themeColor="text1"/>
        </w:rPr>
        <w:t>and called for a study to suggest policies for increasing the use of green and renewable energy</w:t>
      </w:r>
      <w:r w:rsidR="00FD4E11">
        <w:rPr>
          <w:rFonts w:cstheme="minorHAnsi"/>
          <w:bCs/>
          <w:color w:val="000000" w:themeColor="text1"/>
        </w:rPr>
        <w:t>(RE)</w:t>
      </w:r>
      <w:r w:rsidRPr="00031BEB">
        <w:rPr>
          <w:rFonts w:cstheme="minorHAnsi"/>
          <w:bCs/>
          <w:color w:val="000000" w:themeColor="text1"/>
        </w:rPr>
        <w:t xml:space="preserve"> by </w:t>
      </w:r>
      <w:r w:rsidR="00FD4E11">
        <w:rPr>
          <w:rFonts w:cstheme="minorHAnsi"/>
          <w:bCs/>
          <w:color w:val="000000" w:themeColor="text1"/>
        </w:rPr>
        <w:t xml:space="preserve">the </w:t>
      </w:r>
      <w:r w:rsidRPr="00031BEB">
        <w:rPr>
          <w:rFonts w:cstheme="minorHAnsi"/>
          <w:bCs/>
          <w:color w:val="000000" w:themeColor="text1"/>
        </w:rPr>
        <w:t xml:space="preserve">industries, particularly exporters, to ensure that Bangladesh achieves 40% electricity consumption from </w:t>
      </w:r>
      <w:r w:rsidR="00FD4E11">
        <w:rPr>
          <w:rFonts w:cstheme="minorHAnsi"/>
          <w:bCs/>
          <w:color w:val="000000" w:themeColor="text1"/>
        </w:rPr>
        <w:t xml:space="preserve">RE </w:t>
      </w:r>
      <w:r w:rsidRPr="00031BEB">
        <w:rPr>
          <w:rFonts w:cstheme="minorHAnsi"/>
          <w:bCs/>
          <w:color w:val="000000" w:themeColor="text1"/>
        </w:rPr>
        <w:t xml:space="preserve">by 2030 and reaches net zero by 2050. He proposed </w:t>
      </w:r>
      <w:r w:rsidR="00FD4E11" w:rsidRPr="00031BEB">
        <w:rPr>
          <w:rFonts w:cstheme="minorHAnsi"/>
          <w:bCs/>
          <w:color w:val="000000" w:themeColor="text1"/>
        </w:rPr>
        <w:t xml:space="preserve">that </w:t>
      </w:r>
      <w:r w:rsidR="00FD4E11">
        <w:rPr>
          <w:rFonts w:cstheme="minorHAnsi"/>
          <w:bCs/>
          <w:color w:val="000000" w:themeColor="text1"/>
        </w:rPr>
        <w:t xml:space="preserve">Corporate </w:t>
      </w:r>
      <w:r w:rsidR="000010C7">
        <w:rPr>
          <w:rFonts w:cstheme="minorHAnsi"/>
          <w:bCs/>
          <w:color w:val="000000" w:themeColor="text1"/>
        </w:rPr>
        <w:t xml:space="preserve">Purchase </w:t>
      </w:r>
      <w:r w:rsidR="000010C7" w:rsidRPr="00031BEB">
        <w:rPr>
          <w:rFonts w:cstheme="minorHAnsi"/>
          <w:bCs/>
          <w:color w:val="000000" w:themeColor="text1"/>
        </w:rPr>
        <w:t>framework</w:t>
      </w:r>
      <w:r w:rsidRPr="00031BEB">
        <w:rPr>
          <w:rFonts w:cstheme="minorHAnsi"/>
          <w:bCs/>
          <w:color w:val="000000" w:themeColor="text1"/>
        </w:rPr>
        <w:t xml:space="preserve"> could be a viable option </w:t>
      </w:r>
      <w:r w:rsidR="00FD4E11">
        <w:rPr>
          <w:rFonts w:cstheme="minorHAnsi"/>
          <w:bCs/>
          <w:color w:val="000000" w:themeColor="text1"/>
        </w:rPr>
        <w:t xml:space="preserve">to provide factories RE through national Grid. </w:t>
      </w:r>
      <w:r w:rsidRPr="00031BEB">
        <w:rPr>
          <w:rFonts w:cstheme="minorHAnsi"/>
          <w:bCs/>
          <w:color w:val="000000" w:themeColor="text1"/>
        </w:rPr>
        <w:t xml:space="preserve"> </w:t>
      </w:r>
    </w:p>
    <w:p w14:paraId="7C91F5DD" w14:textId="77777777" w:rsidR="00B80B61" w:rsidRDefault="00FD4E11" w:rsidP="00B80B61">
      <w:pPr>
        <w:spacing w:line="240" w:lineRule="auto"/>
        <w:jc w:val="both"/>
        <w:rPr>
          <w:rFonts w:cstheme="minorHAnsi"/>
          <w:bCs/>
          <w:color w:val="000000" w:themeColor="text1"/>
        </w:rPr>
      </w:pPr>
      <w:r>
        <w:rPr>
          <w:rFonts w:cstheme="minorHAnsi"/>
          <w:bCs/>
          <w:color w:val="000000" w:themeColor="text1"/>
        </w:rPr>
        <w:t xml:space="preserve">Dr Mostafa Abid Khan, </w:t>
      </w:r>
      <w:r w:rsidR="00D959D5">
        <w:rPr>
          <w:rFonts w:cstheme="minorHAnsi"/>
          <w:bCs/>
          <w:color w:val="000000" w:themeColor="text1"/>
          <w:lang w:val="en-GB"/>
        </w:rPr>
        <w:t>CM-1</w:t>
      </w:r>
      <w:r>
        <w:rPr>
          <w:rFonts w:cstheme="minorHAnsi"/>
          <w:bCs/>
          <w:color w:val="000000" w:themeColor="text1"/>
        </w:rPr>
        <w:t>, SSGP</w:t>
      </w:r>
      <w:r w:rsidR="006C1A53">
        <w:rPr>
          <w:rFonts w:cstheme="minorHAnsi"/>
          <w:bCs/>
          <w:color w:val="000000" w:themeColor="text1"/>
        </w:rPr>
        <w:t>, ERD</w:t>
      </w:r>
      <w:r>
        <w:rPr>
          <w:rFonts w:cstheme="minorHAnsi"/>
          <w:bCs/>
          <w:color w:val="000000" w:themeColor="text1"/>
        </w:rPr>
        <w:t xml:space="preserve">  put emphasis on the issue of fees and tax, he enquired on how tax is imposed on </w:t>
      </w:r>
      <w:r w:rsidR="006C1A53">
        <w:rPr>
          <w:rFonts w:cstheme="minorHAnsi"/>
          <w:bCs/>
          <w:color w:val="000000" w:themeColor="text1"/>
        </w:rPr>
        <w:t xml:space="preserve">license </w:t>
      </w:r>
      <w:r>
        <w:rPr>
          <w:rFonts w:cstheme="minorHAnsi"/>
          <w:bCs/>
          <w:color w:val="000000" w:themeColor="text1"/>
        </w:rPr>
        <w:t xml:space="preserve">fees. At the same time registration should not be </w:t>
      </w:r>
      <w:r w:rsidR="00E05C8D">
        <w:rPr>
          <w:rFonts w:cstheme="minorHAnsi"/>
          <w:bCs/>
          <w:color w:val="000000" w:themeColor="text1"/>
        </w:rPr>
        <w:t xml:space="preserve">renewed </w:t>
      </w:r>
      <w:r>
        <w:rPr>
          <w:rFonts w:cstheme="minorHAnsi"/>
          <w:bCs/>
          <w:color w:val="000000" w:themeColor="text1"/>
        </w:rPr>
        <w:t>yearly</w:t>
      </w:r>
      <w:r w:rsidR="00E05C8D">
        <w:rPr>
          <w:rFonts w:cstheme="minorHAnsi"/>
          <w:bCs/>
          <w:color w:val="000000" w:themeColor="text1"/>
        </w:rPr>
        <w:t>.</w:t>
      </w:r>
    </w:p>
    <w:p w14:paraId="7A5477DD" w14:textId="0A6DC88F" w:rsidR="00D959D5" w:rsidRDefault="00FC0933" w:rsidP="00B80B61">
      <w:pPr>
        <w:spacing w:line="240" w:lineRule="auto"/>
        <w:jc w:val="both"/>
        <w:rPr>
          <w:rFonts w:cstheme="minorHAnsi"/>
          <w:bCs/>
          <w:color w:val="000000" w:themeColor="text1"/>
        </w:rPr>
      </w:pPr>
      <w:r w:rsidRPr="00FC0933">
        <w:rPr>
          <w:rFonts w:cstheme="minorHAnsi"/>
          <w:bCs/>
          <w:color w:val="000000" w:themeColor="text1"/>
        </w:rPr>
        <w:t xml:space="preserve">Md. Anwar Hossain, Vice Chairman of the Export Promotion Bureau (EPB), </w:t>
      </w:r>
      <w:r>
        <w:rPr>
          <w:rFonts w:cstheme="minorHAnsi"/>
          <w:bCs/>
          <w:color w:val="000000" w:themeColor="text1"/>
        </w:rPr>
        <w:t>informed</w:t>
      </w:r>
      <w:r w:rsidRPr="00FC0933">
        <w:rPr>
          <w:rFonts w:cstheme="minorHAnsi"/>
          <w:bCs/>
          <w:color w:val="000000" w:themeColor="text1"/>
        </w:rPr>
        <w:t xml:space="preserve"> that the export policy for 2024-27 has already been gazetted, allowing businesses to take advantage of its benefits.</w:t>
      </w:r>
      <w:r>
        <w:rPr>
          <w:rFonts w:cstheme="minorHAnsi"/>
          <w:bCs/>
          <w:color w:val="000000" w:themeColor="text1"/>
        </w:rPr>
        <w:t xml:space="preserve"> </w:t>
      </w:r>
    </w:p>
    <w:p w14:paraId="48A4671A" w14:textId="47509DE9" w:rsidR="00031BEB" w:rsidRDefault="00031BEB" w:rsidP="00031BEB">
      <w:pPr>
        <w:spacing w:line="240" w:lineRule="auto"/>
        <w:jc w:val="both"/>
        <w:rPr>
          <w:rFonts w:cstheme="minorHAnsi"/>
          <w:bCs/>
          <w:color w:val="000000" w:themeColor="text1"/>
        </w:rPr>
      </w:pPr>
      <w:r w:rsidRPr="00031BEB">
        <w:rPr>
          <w:rFonts w:cstheme="minorHAnsi"/>
          <w:bCs/>
          <w:color w:val="000000" w:themeColor="text1"/>
        </w:rPr>
        <w:t>Additionally, Nurul Islam, CEO of BTA, highlighted the importance of adopting technology to enhance compliance, suggesting that the Green Transformation Fund could be utilized for this purpose.</w:t>
      </w:r>
      <w:r w:rsidR="00893F40">
        <w:rPr>
          <w:rFonts w:cstheme="minorHAnsi"/>
          <w:bCs/>
          <w:color w:val="000000" w:themeColor="text1"/>
        </w:rPr>
        <w:t xml:space="preserve"> </w:t>
      </w:r>
    </w:p>
    <w:p w14:paraId="5252BACE" w14:textId="1573B360" w:rsidR="00D959D5" w:rsidRPr="00031BEB" w:rsidRDefault="00D959D5" w:rsidP="00031BEB">
      <w:pPr>
        <w:spacing w:line="240" w:lineRule="auto"/>
        <w:jc w:val="both"/>
        <w:rPr>
          <w:rFonts w:cstheme="minorHAnsi"/>
          <w:bCs/>
          <w:color w:val="000000" w:themeColor="text1"/>
        </w:rPr>
      </w:pPr>
      <w:r>
        <w:rPr>
          <w:rFonts w:cstheme="minorHAnsi"/>
          <w:bCs/>
          <w:color w:val="000000" w:themeColor="text1"/>
        </w:rPr>
        <w:t xml:space="preserve">Secretary General </w:t>
      </w:r>
      <w:r w:rsidR="009408D5">
        <w:rPr>
          <w:rFonts w:cstheme="minorHAnsi"/>
          <w:bCs/>
          <w:color w:val="000000" w:themeColor="text1"/>
        </w:rPr>
        <w:t xml:space="preserve">of </w:t>
      </w:r>
      <w:r w:rsidRPr="009408D5">
        <w:rPr>
          <w:rFonts w:cstheme="minorHAnsi"/>
          <w:bCs/>
          <w:color w:val="000000" w:themeColor="text1"/>
        </w:rPr>
        <w:t xml:space="preserve">DCCI </w:t>
      </w:r>
      <w:r w:rsidR="009408D5" w:rsidRPr="009408D5">
        <w:rPr>
          <w:rFonts w:cstheme="minorHAnsi"/>
          <w:bCs/>
          <w:color w:val="000000" w:themeColor="text1"/>
        </w:rPr>
        <w:t xml:space="preserve"> </w:t>
      </w:r>
      <w:r w:rsidR="009408D5" w:rsidRPr="009408D5">
        <w:rPr>
          <w:rFonts w:cstheme="minorHAnsi"/>
          <w:bCs/>
          <w:color w:val="000000" w:themeColor="text1"/>
        </w:rPr>
        <w:t>Afsarul Arifeen</w:t>
      </w:r>
      <w:r w:rsidRPr="00B05C5A">
        <w:rPr>
          <w:rFonts w:cstheme="minorHAnsi"/>
          <w:bCs/>
          <w:color w:val="FF0000"/>
        </w:rPr>
        <w:t xml:space="preserve"> </w:t>
      </w:r>
      <w:r>
        <w:rPr>
          <w:rFonts w:cstheme="minorHAnsi"/>
          <w:bCs/>
          <w:color w:val="000000" w:themeColor="text1"/>
        </w:rPr>
        <w:t xml:space="preserve">put emphasis on the coordination among all concerned </w:t>
      </w:r>
      <w:r w:rsidR="00893F40">
        <w:rPr>
          <w:rFonts w:cstheme="minorHAnsi"/>
          <w:bCs/>
          <w:color w:val="000000" w:themeColor="text1"/>
        </w:rPr>
        <w:t xml:space="preserve">government agencies &amp; </w:t>
      </w:r>
      <w:r>
        <w:rPr>
          <w:rFonts w:cstheme="minorHAnsi"/>
          <w:bCs/>
          <w:color w:val="000000" w:themeColor="text1"/>
        </w:rPr>
        <w:t xml:space="preserve">stakeholders. Ariful Haque, Joint Secretary and </w:t>
      </w:r>
      <w:r w:rsidR="002A214C" w:rsidRPr="002A214C">
        <w:rPr>
          <w:rFonts w:cstheme="minorHAnsi"/>
          <w:bCs/>
          <w:color w:val="000000" w:themeColor="text1"/>
        </w:rPr>
        <w:t xml:space="preserve">Director General </w:t>
      </w:r>
      <w:r w:rsidR="002A214C">
        <w:rPr>
          <w:rFonts w:cstheme="minorHAnsi"/>
          <w:bCs/>
          <w:color w:val="000000" w:themeColor="text1"/>
        </w:rPr>
        <w:t>of</w:t>
      </w:r>
      <w:r>
        <w:rPr>
          <w:rFonts w:cstheme="minorHAnsi"/>
          <w:bCs/>
          <w:color w:val="000000" w:themeColor="text1"/>
        </w:rPr>
        <w:t xml:space="preserve"> BIDA informed that </w:t>
      </w:r>
      <w:r w:rsidR="002A214C">
        <w:rPr>
          <w:rFonts w:cstheme="minorHAnsi"/>
          <w:bCs/>
          <w:color w:val="000000" w:themeColor="text1"/>
        </w:rPr>
        <w:t xml:space="preserve">BIDA is </w:t>
      </w:r>
      <w:r>
        <w:rPr>
          <w:rFonts w:cstheme="minorHAnsi"/>
          <w:bCs/>
          <w:color w:val="000000" w:themeColor="text1"/>
        </w:rPr>
        <w:t>working for providing all support services for the investors through an effective OSS.</w:t>
      </w:r>
    </w:p>
    <w:p w14:paraId="364B4D1B" w14:textId="4B123EEC" w:rsidR="00031BEB" w:rsidRDefault="004713CD" w:rsidP="00CB163C">
      <w:pPr>
        <w:spacing w:line="240" w:lineRule="auto"/>
        <w:jc w:val="both"/>
        <w:rPr>
          <w:rFonts w:cstheme="minorHAnsi"/>
          <w:color w:val="000000" w:themeColor="text1"/>
        </w:rPr>
      </w:pPr>
      <w:r w:rsidRPr="004713CD">
        <w:rPr>
          <w:rFonts w:cstheme="minorHAnsi"/>
          <w:bCs/>
          <w:color w:val="000000" w:themeColor="text1"/>
        </w:rPr>
        <w:t xml:space="preserve">Mohammad Navid Safiullah, Additional Secretary of the Export Wing of the Ministry of Commerce, concluded the session by thanking BUILD for presenting two important policy papers. </w:t>
      </w:r>
      <w:r>
        <w:rPr>
          <w:rFonts w:cstheme="minorHAnsi"/>
          <w:bCs/>
          <w:color w:val="000000" w:themeColor="text1"/>
        </w:rPr>
        <w:t xml:space="preserve">He suggested to introduce a </w:t>
      </w:r>
      <w:r w:rsidR="00D959D5">
        <w:rPr>
          <w:rFonts w:cstheme="minorHAnsi"/>
          <w:color w:val="000000" w:themeColor="text1"/>
        </w:rPr>
        <w:t xml:space="preserve">suitable app-based </w:t>
      </w:r>
      <w:r w:rsidR="00346856">
        <w:rPr>
          <w:rFonts w:cstheme="minorHAnsi"/>
          <w:color w:val="000000" w:themeColor="text1"/>
        </w:rPr>
        <w:t xml:space="preserve">system to provide all services </w:t>
      </w:r>
      <w:r w:rsidR="00031BEB" w:rsidRPr="00031BEB">
        <w:rPr>
          <w:rFonts w:cstheme="minorHAnsi"/>
          <w:color w:val="000000" w:themeColor="text1"/>
        </w:rPr>
        <w:t>through a single authority</w:t>
      </w:r>
      <w:r w:rsidR="00D959D5">
        <w:rPr>
          <w:rFonts w:cstheme="minorHAnsi"/>
          <w:color w:val="000000" w:themeColor="text1"/>
        </w:rPr>
        <w:t xml:space="preserve"> to facilitate private sector</w:t>
      </w:r>
      <w:r w:rsidR="00031BEB" w:rsidRPr="00031BEB">
        <w:rPr>
          <w:rFonts w:cstheme="minorHAnsi"/>
          <w:color w:val="000000" w:themeColor="text1"/>
        </w:rPr>
        <w:t xml:space="preserve">, while advocating measures to reduce the cost </w:t>
      </w:r>
      <w:r w:rsidR="00D959D5">
        <w:rPr>
          <w:rFonts w:cstheme="minorHAnsi"/>
          <w:color w:val="000000" w:themeColor="text1"/>
        </w:rPr>
        <w:t xml:space="preserve">of doing </w:t>
      </w:r>
      <w:r w:rsidR="00031BEB" w:rsidRPr="00031BEB">
        <w:rPr>
          <w:rFonts w:cstheme="minorHAnsi"/>
          <w:color w:val="000000" w:themeColor="text1"/>
        </w:rPr>
        <w:t xml:space="preserve"> businesses </w:t>
      </w:r>
      <w:r w:rsidR="00D959D5">
        <w:rPr>
          <w:rFonts w:cstheme="minorHAnsi"/>
          <w:color w:val="000000" w:themeColor="text1"/>
        </w:rPr>
        <w:t xml:space="preserve">to be competitive in the post </w:t>
      </w:r>
      <w:r w:rsidR="00031BEB" w:rsidRPr="00031BEB">
        <w:rPr>
          <w:rFonts w:cstheme="minorHAnsi"/>
          <w:color w:val="000000" w:themeColor="text1"/>
        </w:rPr>
        <w:t xml:space="preserve"> LDC graduation</w:t>
      </w:r>
      <w:r w:rsidR="00D959D5">
        <w:rPr>
          <w:rFonts w:cstheme="minorHAnsi"/>
          <w:color w:val="000000" w:themeColor="text1"/>
        </w:rPr>
        <w:t xml:space="preserve"> stage</w:t>
      </w:r>
      <w:r w:rsidR="00031BEB" w:rsidRPr="00031BEB">
        <w:rPr>
          <w:rFonts w:cstheme="minorHAnsi"/>
          <w:color w:val="000000" w:themeColor="text1"/>
        </w:rPr>
        <w:t>.</w:t>
      </w:r>
    </w:p>
    <w:p w14:paraId="6FA1027A" w14:textId="74A7904B" w:rsidR="005D6CC4" w:rsidRPr="00B61B0F" w:rsidRDefault="00E05C8F" w:rsidP="00E05C8F">
      <w:pPr>
        <w:spacing w:line="240" w:lineRule="auto"/>
        <w:jc w:val="both"/>
        <w:rPr>
          <w:rFonts w:cstheme="minorHAnsi"/>
          <w:color w:val="000000" w:themeColor="text1"/>
          <w:lang w:val="en-GB"/>
        </w:rPr>
      </w:pPr>
      <w:r w:rsidRPr="00E05C8F">
        <w:rPr>
          <w:rFonts w:cstheme="minorHAnsi"/>
          <w:bCs/>
          <w:color w:val="000000" w:themeColor="text1"/>
          <w:lang w:val="en-GB"/>
        </w:rPr>
        <w:t>Anwar Hossain Chowdhury</w:t>
      </w:r>
      <w:r>
        <w:rPr>
          <w:rFonts w:cstheme="minorHAnsi"/>
          <w:bCs/>
          <w:color w:val="000000" w:themeColor="text1"/>
          <w:lang w:val="en-GB"/>
        </w:rPr>
        <w:t xml:space="preserve">, </w:t>
      </w:r>
      <w:r w:rsidR="00D76F41">
        <w:rPr>
          <w:rFonts w:cstheme="minorHAnsi"/>
          <w:bCs/>
          <w:color w:val="000000" w:themeColor="text1"/>
          <w:lang w:val="en-GB"/>
        </w:rPr>
        <w:t>MD of SME</w:t>
      </w:r>
      <w:r>
        <w:rPr>
          <w:rFonts w:cstheme="minorHAnsi"/>
          <w:bCs/>
          <w:color w:val="000000" w:themeColor="text1"/>
          <w:lang w:val="en-GB"/>
        </w:rPr>
        <w:t>F</w:t>
      </w:r>
      <w:r w:rsidR="00D959D5">
        <w:rPr>
          <w:rFonts w:cstheme="minorHAnsi"/>
          <w:bCs/>
          <w:color w:val="000000" w:themeColor="text1"/>
          <w:lang w:val="en-GB"/>
        </w:rPr>
        <w:t xml:space="preserve">, </w:t>
      </w:r>
      <w:r w:rsidRPr="00E05C8F">
        <w:rPr>
          <w:rFonts w:cstheme="minorHAnsi"/>
          <w:bCs/>
          <w:color w:val="000000" w:themeColor="text1"/>
          <w:lang w:val="en-GB"/>
        </w:rPr>
        <w:t>Al Mamun Mridha</w:t>
      </w:r>
      <w:r>
        <w:rPr>
          <w:rFonts w:cstheme="minorHAnsi"/>
          <w:bCs/>
          <w:color w:val="000000" w:themeColor="text1"/>
          <w:lang w:val="en-GB"/>
        </w:rPr>
        <w:t xml:space="preserve">, </w:t>
      </w:r>
      <w:r w:rsidRPr="00E05C8F">
        <w:rPr>
          <w:rFonts w:cstheme="minorHAnsi"/>
          <w:bCs/>
          <w:color w:val="000000" w:themeColor="text1"/>
          <w:lang w:val="en-GB"/>
        </w:rPr>
        <w:t>Secretary General</w:t>
      </w:r>
      <w:r>
        <w:rPr>
          <w:rFonts w:cstheme="minorHAnsi"/>
          <w:bCs/>
          <w:color w:val="000000" w:themeColor="text1"/>
          <w:lang w:val="en-GB"/>
        </w:rPr>
        <w:t xml:space="preserve"> of BCCCI </w:t>
      </w:r>
      <w:r w:rsidR="00D959D5">
        <w:rPr>
          <w:rFonts w:cstheme="minorHAnsi"/>
          <w:bCs/>
          <w:color w:val="000000" w:themeColor="text1"/>
          <w:lang w:val="en-GB"/>
        </w:rPr>
        <w:t>and other r</w:t>
      </w:r>
      <w:r w:rsidR="005D6CC4" w:rsidRPr="00B61B0F">
        <w:rPr>
          <w:rFonts w:cstheme="minorHAnsi"/>
          <w:bCs/>
          <w:color w:val="000000" w:themeColor="text1"/>
          <w:lang w:val="en-GB"/>
        </w:rPr>
        <w:t xml:space="preserve">epresentatives from MOC, RJSC, </w:t>
      </w:r>
      <w:r w:rsidR="00B136E0" w:rsidRPr="00B61B0F">
        <w:rPr>
          <w:rFonts w:cstheme="minorHAnsi"/>
          <w:bCs/>
          <w:color w:val="000000" w:themeColor="text1"/>
          <w:lang w:val="en-GB"/>
        </w:rPr>
        <w:t>CBC,</w:t>
      </w:r>
      <w:r w:rsidR="005D6CC4" w:rsidRPr="00B61B0F">
        <w:rPr>
          <w:rFonts w:cstheme="minorHAnsi"/>
          <w:bCs/>
          <w:color w:val="000000" w:themeColor="text1"/>
          <w:lang w:val="en-GB"/>
        </w:rPr>
        <w:t xml:space="preserve"> </w:t>
      </w:r>
      <w:r w:rsidR="00D76F41">
        <w:rPr>
          <w:rFonts w:cstheme="minorHAnsi"/>
          <w:bCs/>
          <w:color w:val="000000" w:themeColor="text1"/>
          <w:lang w:val="en-GB"/>
        </w:rPr>
        <w:t xml:space="preserve">NBR, </w:t>
      </w:r>
      <w:r w:rsidR="00B136E0" w:rsidRPr="00B61B0F">
        <w:rPr>
          <w:rFonts w:cstheme="minorHAnsi"/>
          <w:bCs/>
          <w:color w:val="000000" w:themeColor="text1"/>
          <w:lang w:val="en-GB"/>
        </w:rPr>
        <w:t xml:space="preserve">BTTC, BFTI, BGMEA, </w:t>
      </w:r>
      <w:r w:rsidR="002B54CA">
        <w:rPr>
          <w:rFonts w:cstheme="minorHAnsi"/>
          <w:bCs/>
          <w:color w:val="000000" w:themeColor="text1"/>
          <w:lang w:val="en-GB"/>
        </w:rPr>
        <w:t>BSBA</w:t>
      </w:r>
      <w:r w:rsidR="005D6CC4" w:rsidRPr="00B61B0F">
        <w:rPr>
          <w:rFonts w:cstheme="minorHAnsi"/>
          <w:bCs/>
          <w:color w:val="000000" w:themeColor="text1"/>
          <w:lang w:val="en-GB"/>
        </w:rPr>
        <w:t>,</w:t>
      </w:r>
      <w:r w:rsidR="00923C03">
        <w:rPr>
          <w:rFonts w:cstheme="minorHAnsi"/>
          <w:bCs/>
          <w:color w:val="000000" w:themeColor="text1"/>
          <w:lang w:val="en-GB"/>
        </w:rPr>
        <w:t xml:space="preserve"> </w:t>
      </w:r>
      <w:r w:rsidR="0035288D" w:rsidRPr="00B61B0F">
        <w:rPr>
          <w:rFonts w:cstheme="minorHAnsi"/>
          <w:bCs/>
          <w:color w:val="000000" w:themeColor="text1"/>
          <w:lang w:val="en-GB"/>
        </w:rPr>
        <w:t>LFMEAB, BAPA</w:t>
      </w:r>
      <w:r w:rsidR="00923C03">
        <w:rPr>
          <w:rFonts w:cstheme="minorHAnsi"/>
          <w:bCs/>
          <w:color w:val="000000" w:themeColor="text1"/>
          <w:lang w:val="en-GB"/>
        </w:rPr>
        <w:t xml:space="preserve">, BTMA, </w:t>
      </w:r>
      <w:r w:rsidR="005D6CC4" w:rsidRPr="00B61B0F">
        <w:rPr>
          <w:rFonts w:cstheme="minorHAnsi"/>
          <w:bCs/>
          <w:color w:val="000000" w:themeColor="text1"/>
          <w:lang w:val="en-GB"/>
        </w:rPr>
        <w:t xml:space="preserve">among others spoke in the meeting. </w:t>
      </w:r>
    </w:p>
    <w:p w14:paraId="0EE8F4F7" w14:textId="071FB28B" w:rsidR="00307D5C" w:rsidRPr="00B61B0F" w:rsidRDefault="00307D5C" w:rsidP="00CB163C">
      <w:pPr>
        <w:spacing w:line="240" w:lineRule="auto"/>
        <w:contextualSpacing/>
        <w:jc w:val="both"/>
        <w:rPr>
          <w:rFonts w:cstheme="minorHAnsi"/>
          <w:bCs/>
          <w:color w:val="000000" w:themeColor="text1"/>
          <w:lang w:val="en-GB"/>
        </w:rPr>
      </w:pPr>
      <w:r w:rsidRPr="00B61B0F">
        <w:rPr>
          <w:rFonts w:cstheme="minorHAnsi"/>
          <w:bCs/>
          <w:color w:val="000000" w:themeColor="text1"/>
          <w:lang w:val="en-GB"/>
        </w:rPr>
        <w:t>Sincerely</w:t>
      </w:r>
      <w:r w:rsidR="00B61B0F">
        <w:rPr>
          <w:rFonts w:cstheme="minorHAnsi"/>
          <w:bCs/>
          <w:color w:val="000000" w:themeColor="text1"/>
          <w:lang w:val="en-GB"/>
        </w:rPr>
        <w:t>,</w:t>
      </w:r>
    </w:p>
    <w:p w14:paraId="1A0A57E9" w14:textId="77777777" w:rsidR="00FC1632" w:rsidRPr="00B61B0F" w:rsidRDefault="003946BF" w:rsidP="00CB163C">
      <w:pPr>
        <w:spacing w:line="240" w:lineRule="auto"/>
        <w:contextualSpacing/>
        <w:jc w:val="both"/>
        <w:rPr>
          <w:rStyle w:val="Strong"/>
          <w:rFonts w:eastAsia="Times New Roman" w:cstheme="minorHAnsi"/>
          <w:b w:val="0"/>
          <w:color w:val="000000" w:themeColor="text1"/>
          <w:lang w:val="en-GB"/>
        </w:rPr>
      </w:pPr>
      <w:r w:rsidRPr="00B61B0F">
        <w:rPr>
          <w:noProof/>
          <w:lang w:val="en-GB"/>
        </w:rPr>
        <w:drawing>
          <wp:inline distT="0" distB="0" distL="0" distR="0" wp14:anchorId="0EBD174D" wp14:editId="22557989">
            <wp:extent cx="949138" cy="419100"/>
            <wp:effectExtent l="0" t="0" r="3810" b="0"/>
            <wp:docPr id="2" name="Picture 5" descr="F:\Kanis Fatama\CE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F:\Kanis Fatama\CEO sIGNATUR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536" cy="420159"/>
                    </a:xfrm>
                    <a:prstGeom prst="rect">
                      <a:avLst/>
                    </a:prstGeom>
                    <a:noFill/>
                    <a:ln>
                      <a:noFill/>
                    </a:ln>
                  </pic:spPr>
                </pic:pic>
              </a:graphicData>
            </a:graphic>
          </wp:inline>
        </w:drawing>
      </w:r>
    </w:p>
    <w:p w14:paraId="19DB579E" w14:textId="5A94C396" w:rsidR="00307D5C" w:rsidRPr="00B61B0F" w:rsidRDefault="00307D5C" w:rsidP="00CB163C">
      <w:pPr>
        <w:spacing w:line="240" w:lineRule="auto"/>
        <w:contextualSpacing/>
        <w:jc w:val="both"/>
        <w:rPr>
          <w:rFonts w:cstheme="minorHAnsi"/>
          <w:bCs/>
          <w:color w:val="000000" w:themeColor="text1"/>
          <w:lang w:val="en-GB"/>
        </w:rPr>
      </w:pPr>
      <w:r w:rsidRPr="00B61B0F">
        <w:rPr>
          <w:rStyle w:val="Strong"/>
          <w:rFonts w:cstheme="minorHAnsi"/>
          <w:b w:val="0"/>
          <w:color w:val="000000" w:themeColor="text1"/>
          <w:lang w:val="en-GB"/>
        </w:rPr>
        <w:t>Ferdaus Ara Begum</w:t>
      </w:r>
      <w:r w:rsidR="00B61B0F">
        <w:rPr>
          <w:rStyle w:val="Strong"/>
          <w:rFonts w:cstheme="minorHAnsi"/>
          <w:b w:val="0"/>
          <w:color w:val="000000" w:themeColor="text1"/>
          <w:lang w:val="en-GB"/>
        </w:rPr>
        <w:t xml:space="preserve"> </w:t>
      </w:r>
      <w:r w:rsidRPr="00B61B0F">
        <w:rPr>
          <w:rFonts w:ascii="Cambria Math" w:hAnsi="Cambria Math" w:cs="Cambria Math"/>
          <w:bCs/>
          <w:iCs/>
          <w:color w:val="000000" w:themeColor="text1"/>
          <w:lang w:val="en-GB"/>
        </w:rPr>
        <w:t>∣</w:t>
      </w:r>
      <w:r w:rsidRPr="00B61B0F">
        <w:rPr>
          <w:rFonts w:cstheme="minorHAnsi"/>
          <w:bCs/>
          <w:iCs/>
          <w:color w:val="000000" w:themeColor="text1"/>
          <w:lang w:val="en-GB"/>
        </w:rPr>
        <w:t xml:space="preserve"> CEO </w:t>
      </w:r>
      <w:r w:rsidRPr="00B61B0F">
        <w:rPr>
          <w:rFonts w:ascii="Cambria Math" w:hAnsi="Cambria Math" w:cs="Cambria Math"/>
          <w:bCs/>
          <w:iCs/>
          <w:color w:val="000000" w:themeColor="text1"/>
          <w:lang w:val="en-GB"/>
        </w:rPr>
        <w:t>∣</w:t>
      </w:r>
      <w:r w:rsidRPr="00B61B0F">
        <w:rPr>
          <w:rFonts w:cstheme="minorHAnsi"/>
          <w:bCs/>
          <w:iCs/>
          <w:color w:val="000000" w:themeColor="text1"/>
          <w:lang w:val="en-GB"/>
        </w:rPr>
        <w:t xml:space="preserve"> BUILD </w:t>
      </w:r>
      <w:r w:rsidRPr="00B61B0F">
        <w:rPr>
          <w:rFonts w:ascii="Cambria Math" w:hAnsi="Cambria Math" w:cs="Cambria Math"/>
          <w:bCs/>
          <w:iCs/>
          <w:color w:val="000000" w:themeColor="text1"/>
          <w:lang w:val="en-GB"/>
        </w:rPr>
        <w:t>∣</w:t>
      </w:r>
      <w:r w:rsidRPr="00B61B0F">
        <w:rPr>
          <w:rFonts w:cstheme="minorHAnsi"/>
          <w:bCs/>
          <w:color w:val="000000" w:themeColor="text1"/>
          <w:lang w:val="en-GB"/>
        </w:rPr>
        <w:t xml:space="preserve"> Mob</w:t>
      </w:r>
      <w:r w:rsidR="00B61B0F">
        <w:rPr>
          <w:rFonts w:cstheme="minorHAnsi"/>
          <w:bCs/>
          <w:color w:val="000000" w:themeColor="text1"/>
          <w:lang w:val="en-GB"/>
        </w:rPr>
        <w:t>ile</w:t>
      </w:r>
      <w:r w:rsidRPr="00B61B0F">
        <w:rPr>
          <w:rFonts w:cstheme="minorHAnsi"/>
          <w:bCs/>
          <w:color w:val="000000" w:themeColor="text1"/>
          <w:lang w:val="en-GB"/>
        </w:rPr>
        <w:t>: 01714102994</w:t>
      </w:r>
      <w:r w:rsidR="00B61B0F">
        <w:rPr>
          <w:rFonts w:cstheme="minorHAnsi"/>
          <w:bCs/>
          <w:color w:val="000000" w:themeColor="text1"/>
          <w:lang w:val="en-GB"/>
        </w:rPr>
        <w:t xml:space="preserve"> </w:t>
      </w:r>
      <w:r w:rsidRPr="00B61B0F">
        <w:rPr>
          <w:rFonts w:ascii="Cambria Math" w:hAnsi="Cambria Math" w:cs="Cambria Math"/>
          <w:bCs/>
          <w:iCs/>
          <w:color w:val="000000" w:themeColor="text1"/>
          <w:lang w:val="en-GB"/>
        </w:rPr>
        <w:t>∣</w:t>
      </w:r>
      <w:r w:rsidRPr="00B61B0F">
        <w:rPr>
          <w:rFonts w:cstheme="minorHAnsi"/>
          <w:bCs/>
          <w:iCs/>
          <w:color w:val="000000" w:themeColor="text1"/>
          <w:lang w:val="en-GB"/>
        </w:rPr>
        <w:t xml:space="preserve"> Email: </w:t>
      </w:r>
      <w:hyperlink r:id="rId9" w:history="1">
        <w:r w:rsidR="00B61B0F" w:rsidRPr="00390416">
          <w:rPr>
            <w:rStyle w:val="Hyperlink"/>
            <w:rFonts w:cstheme="minorHAnsi"/>
            <w:bCs/>
            <w:iCs/>
            <w:lang w:val="en-GB"/>
          </w:rPr>
          <w:t>ceo@buildbd.org</w:t>
        </w:r>
      </w:hyperlink>
      <w:r w:rsidR="00B61B0F">
        <w:rPr>
          <w:rFonts w:cstheme="minorHAnsi"/>
          <w:bCs/>
          <w:iCs/>
          <w:color w:val="000000" w:themeColor="text1"/>
          <w:lang w:val="en-GB"/>
        </w:rPr>
        <w:t xml:space="preserve"> </w:t>
      </w:r>
      <w:r w:rsidRPr="00B61B0F">
        <w:rPr>
          <w:rFonts w:ascii="Cambria Math" w:hAnsi="Cambria Math" w:cs="Cambria Math"/>
          <w:bCs/>
          <w:iCs/>
          <w:color w:val="000000" w:themeColor="text1"/>
          <w:lang w:val="en-GB"/>
        </w:rPr>
        <w:t>∣</w:t>
      </w:r>
      <w:r w:rsidR="00B61B0F">
        <w:rPr>
          <w:rFonts w:ascii="Cambria Math" w:hAnsi="Cambria Math" w:cs="Cambria Math"/>
          <w:bCs/>
          <w:iCs/>
          <w:color w:val="000000" w:themeColor="text1"/>
          <w:lang w:val="en-GB"/>
        </w:rPr>
        <w:t xml:space="preserve"> </w:t>
      </w:r>
      <w:hyperlink r:id="rId10" w:history="1">
        <w:r w:rsidR="00B61B0F" w:rsidRPr="00390416">
          <w:rPr>
            <w:rStyle w:val="Hyperlink"/>
            <w:rFonts w:cstheme="minorHAnsi"/>
            <w:bCs/>
            <w:iCs/>
            <w:lang w:val="en-GB"/>
          </w:rPr>
          <w:t>www.buildbd.org</w:t>
        </w:r>
      </w:hyperlink>
    </w:p>
    <w:sectPr w:rsidR="00307D5C" w:rsidRPr="00B61B0F" w:rsidSect="00DC5089">
      <w:headerReference w:type="default" r:id="rId11"/>
      <w:pgSz w:w="11907" w:h="16839" w:code="9"/>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FC8C4" w14:textId="77777777" w:rsidR="004115B0" w:rsidRDefault="004115B0">
      <w:pPr>
        <w:spacing w:after="0" w:line="240" w:lineRule="auto"/>
      </w:pPr>
      <w:r>
        <w:separator/>
      </w:r>
    </w:p>
  </w:endnote>
  <w:endnote w:type="continuationSeparator" w:id="0">
    <w:p w14:paraId="45822738" w14:textId="77777777" w:rsidR="004115B0" w:rsidRDefault="0041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71D95" w14:textId="77777777" w:rsidR="004115B0" w:rsidRDefault="004115B0">
      <w:pPr>
        <w:spacing w:after="0" w:line="240" w:lineRule="auto"/>
      </w:pPr>
      <w:r>
        <w:separator/>
      </w:r>
    </w:p>
  </w:footnote>
  <w:footnote w:type="continuationSeparator" w:id="0">
    <w:p w14:paraId="3F859D63" w14:textId="77777777" w:rsidR="004115B0" w:rsidRDefault="00411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7984" w14:textId="77777777" w:rsidR="00897D41" w:rsidRDefault="00897D41" w:rsidP="0074673D">
    <w:pPr>
      <w:pStyle w:val="Header"/>
      <w:tabs>
        <w:tab w:val="clear" w:pos="4680"/>
        <w:tab w:val="clear" w:pos="9360"/>
        <w:tab w:val="left" w:pos="1560"/>
      </w:tabs>
    </w:pPr>
    <w:r w:rsidRPr="0074673D">
      <w:rPr>
        <w:noProof/>
      </w:rPr>
      <w:drawing>
        <wp:anchor distT="0" distB="0" distL="114300" distR="114300" simplePos="0" relativeHeight="251658240" behindDoc="1" locked="0" layoutInCell="1" allowOverlap="1" wp14:anchorId="702DE2D2" wp14:editId="2B637D5D">
          <wp:simplePos x="0" y="0"/>
          <wp:positionH relativeFrom="column">
            <wp:posOffset>74295</wp:posOffset>
          </wp:positionH>
          <wp:positionV relativeFrom="paragraph">
            <wp:posOffset>-314325</wp:posOffset>
          </wp:positionV>
          <wp:extent cx="6038850" cy="1000125"/>
          <wp:effectExtent l="0" t="0" r="0" b="9525"/>
          <wp:wrapTight wrapText="bothSides">
            <wp:wrapPolygon edited="0">
              <wp:start x="0" y="0"/>
              <wp:lineTo x="0" y="21394"/>
              <wp:lineTo x="21532" y="21394"/>
              <wp:lineTo x="21532" y="0"/>
              <wp:lineTo x="0" y="0"/>
            </wp:wrapPolygon>
          </wp:wrapTight>
          <wp:docPr id="1" name="Picture 1" descr="E:\Personal_Data\build_logo\BUILD Letter Head Sof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rsonal_Data\build_logo\BUILD Letter Head Soft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100012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5400"/>
    <w:multiLevelType w:val="hybridMultilevel"/>
    <w:tmpl w:val="A81A78E2"/>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B04224C"/>
    <w:multiLevelType w:val="hybridMultilevel"/>
    <w:tmpl w:val="E55EE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5752C"/>
    <w:multiLevelType w:val="hybridMultilevel"/>
    <w:tmpl w:val="3594F3EC"/>
    <w:lvl w:ilvl="0" w:tplc="66C4F20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600C52"/>
    <w:multiLevelType w:val="hybridMultilevel"/>
    <w:tmpl w:val="C6401838"/>
    <w:lvl w:ilvl="0" w:tplc="62C6B2D0">
      <w:start w:val="1"/>
      <w:numFmt w:val="decimal"/>
      <w:lvlText w:val="%1."/>
      <w:lvlJc w:val="left"/>
      <w:pPr>
        <w:tabs>
          <w:tab w:val="num" w:pos="720"/>
        </w:tabs>
        <w:ind w:left="720" w:hanging="360"/>
      </w:pPr>
    </w:lvl>
    <w:lvl w:ilvl="1" w:tplc="829654BA" w:tentative="1">
      <w:start w:val="1"/>
      <w:numFmt w:val="decimal"/>
      <w:lvlText w:val="%2."/>
      <w:lvlJc w:val="left"/>
      <w:pPr>
        <w:tabs>
          <w:tab w:val="num" w:pos="1440"/>
        </w:tabs>
        <w:ind w:left="1440" w:hanging="360"/>
      </w:pPr>
    </w:lvl>
    <w:lvl w:ilvl="2" w:tplc="B6684590" w:tentative="1">
      <w:start w:val="1"/>
      <w:numFmt w:val="decimal"/>
      <w:lvlText w:val="%3."/>
      <w:lvlJc w:val="left"/>
      <w:pPr>
        <w:tabs>
          <w:tab w:val="num" w:pos="2160"/>
        </w:tabs>
        <w:ind w:left="2160" w:hanging="360"/>
      </w:pPr>
    </w:lvl>
    <w:lvl w:ilvl="3" w:tplc="F57886D2" w:tentative="1">
      <w:start w:val="1"/>
      <w:numFmt w:val="decimal"/>
      <w:lvlText w:val="%4."/>
      <w:lvlJc w:val="left"/>
      <w:pPr>
        <w:tabs>
          <w:tab w:val="num" w:pos="2880"/>
        </w:tabs>
        <w:ind w:left="2880" w:hanging="360"/>
      </w:pPr>
    </w:lvl>
    <w:lvl w:ilvl="4" w:tplc="BE461AD4" w:tentative="1">
      <w:start w:val="1"/>
      <w:numFmt w:val="decimal"/>
      <w:lvlText w:val="%5."/>
      <w:lvlJc w:val="left"/>
      <w:pPr>
        <w:tabs>
          <w:tab w:val="num" w:pos="3600"/>
        </w:tabs>
        <w:ind w:left="3600" w:hanging="360"/>
      </w:pPr>
    </w:lvl>
    <w:lvl w:ilvl="5" w:tplc="B45CDD74" w:tentative="1">
      <w:start w:val="1"/>
      <w:numFmt w:val="decimal"/>
      <w:lvlText w:val="%6."/>
      <w:lvlJc w:val="left"/>
      <w:pPr>
        <w:tabs>
          <w:tab w:val="num" w:pos="4320"/>
        </w:tabs>
        <w:ind w:left="4320" w:hanging="360"/>
      </w:pPr>
    </w:lvl>
    <w:lvl w:ilvl="6" w:tplc="68EC9B42" w:tentative="1">
      <w:start w:val="1"/>
      <w:numFmt w:val="decimal"/>
      <w:lvlText w:val="%7."/>
      <w:lvlJc w:val="left"/>
      <w:pPr>
        <w:tabs>
          <w:tab w:val="num" w:pos="5040"/>
        </w:tabs>
        <w:ind w:left="5040" w:hanging="360"/>
      </w:pPr>
    </w:lvl>
    <w:lvl w:ilvl="7" w:tplc="A86CBE7C" w:tentative="1">
      <w:start w:val="1"/>
      <w:numFmt w:val="decimal"/>
      <w:lvlText w:val="%8."/>
      <w:lvlJc w:val="left"/>
      <w:pPr>
        <w:tabs>
          <w:tab w:val="num" w:pos="5760"/>
        </w:tabs>
        <w:ind w:left="5760" w:hanging="360"/>
      </w:pPr>
    </w:lvl>
    <w:lvl w:ilvl="8" w:tplc="477812C6" w:tentative="1">
      <w:start w:val="1"/>
      <w:numFmt w:val="decimal"/>
      <w:lvlText w:val="%9."/>
      <w:lvlJc w:val="left"/>
      <w:pPr>
        <w:tabs>
          <w:tab w:val="num" w:pos="6480"/>
        </w:tabs>
        <w:ind w:left="6480" w:hanging="360"/>
      </w:pPr>
    </w:lvl>
  </w:abstractNum>
  <w:abstractNum w:abstractNumId="4" w15:restartNumberingAfterBreak="0">
    <w:nsid w:val="3B282811"/>
    <w:multiLevelType w:val="hybridMultilevel"/>
    <w:tmpl w:val="ECAC093C"/>
    <w:lvl w:ilvl="0" w:tplc="66C4F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144009">
    <w:abstractNumId w:val="1"/>
  </w:num>
  <w:num w:numId="2" w16cid:durableId="1155954957">
    <w:abstractNumId w:val="4"/>
  </w:num>
  <w:num w:numId="3" w16cid:durableId="99496952">
    <w:abstractNumId w:val="2"/>
  </w:num>
  <w:num w:numId="4" w16cid:durableId="1103571302">
    <w:abstractNumId w:val="0"/>
  </w:num>
  <w:num w:numId="5" w16cid:durableId="1415937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5C"/>
    <w:rsid w:val="000010C7"/>
    <w:rsid w:val="0000120A"/>
    <w:rsid w:val="00001954"/>
    <w:rsid w:val="00001CBA"/>
    <w:rsid w:val="00013FB3"/>
    <w:rsid w:val="00031BEB"/>
    <w:rsid w:val="00035516"/>
    <w:rsid w:val="000355D7"/>
    <w:rsid w:val="000425F2"/>
    <w:rsid w:val="00045FE7"/>
    <w:rsid w:val="0005445F"/>
    <w:rsid w:val="00060CE9"/>
    <w:rsid w:val="00065B76"/>
    <w:rsid w:val="00070131"/>
    <w:rsid w:val="0007078F"/>
    <w:rsid w:val="00077330"/>
    <w:rsid w:val="000835D6"/>
    <w:rsid w:val="00085B08"/>
    <w:rsid w:val="00093CB4"/>
    <w:rsid w:val="000A0229"/>
    <w:rsid w:val="000A1370"/>
    <w:rsid w:val="000A2076"/>
    <w:rsid w:val="000B45FB"/>
    <w:rsid w:val="000C735E"/>
    <w:rsid w:val="000D01F5"/>
    <w:rsid w:val="000D14EA"/>
    <w:rsid w:val="000E6A00"/>
    <w:rsid w:val="000F1F15"/>
    <w:rsid w:val="000F5D56"/>
    <w:rsid w:val="00111099"/>
    <w:rsid w:val="0011149D"/>
    <w:rsid w:val="00123439"/>
    <w:rsid w:val="00124EDD"/>
    <w:rsid w:val="00126513"/>
    <w:rsid w:val="001355C7"/>
    <w:rsid w:val="00136DC4"/>
    <w:rsid w:val="00140D60"/>
    <w:rsid w:val="00151EBC"/>
    <w:rsid w:val="00156B9E"/>
    <w:rsid w:val="0015729B"/>
    <w:rsid w:val="0016055A"/>
    <w:rsid w:val="00161BB1"/>
    <w:rsid w:val="00163B74"/>
    <w:rsid w:val="00166AFC"/>
    <w:rsid w:val="00172DAF"/>
    <w:rsid w:val="001764CD"/>
    <w:rsid w:val="00183311"/>
    <w:rsid w:val="00185096"/>
    <w:rsid w:val="00185250"/>
    <w:rsid w:val="00185492"/>
    <w:rsid w:val="00186227"/>
    <w:rsid w:val="00190BCA"/>
    <w:rsid w:val="001956A6"/>
    <w:rsid w:val="001A168D"/>
    <w:rsid w:val="001A26D8"/>
    <w:rsid w:val="001C0E24"/>
    <w:rsid w:val="001C356C"/>
    <w:rsid w:val="001E3A31"/>
    <w:rsid w:val="001E71DC"/>
    <w:rsid w:val="001F617D"/>
    <w:rsid w:val="0020376F"/>
    <w:rsid w:val="00207F85"/>
    <w:rsid w:val="002211E2"/>
    <w:rsid w:val="00230682"/>
    <w:rsid w:val="00235947"/>
    <w:rsid w:val="00243722"/>
    <w:rsid w:val="0025273B"/>
    <w:rsid w:val="00255A33"/>
    <w:rsid w:val="00255C22"/>
    <w:rsid w:val="002610A6"/>
    <w:rsid w:val="002617B7"/>
    <w:rsid w:val="00263542"/>
    <w:rsid w:val="002753D5"/>
    <w:rsid w:val="00276B0D"/>
    <w:rsid w:val="00282D03"/>
    <w:rsid w:val="00283D83"/>
    <w:rsid w:val="002A214C"/>
    <w:rsid w:val="002A5DF5"/>
    <w:rsid w:val="002A7419"/>
    <w:rsid w:val="002B3147"/>
    <w:rsid w:val="002B4623"/>
    <w:rsid w:val="002B54CA"/>
    <w:rsid w:val="002C5341"/>
    <w:rsid w:val="002D214A"/>
    <w:rsid w:val="002E72F9"/>
    <w:rsid w:val="003062D9"/>
    <w:rsid w:val="00307D5C"/>
    <w:rsid w:val="00317F5E"/>
    <w:rsid w:val="003305E2"/>
    <w:rsid w:val="00330871"/>
    <w:rsid w:val="0033105F"/>
    <w:rsid w:val="003315B2"/>
    <w:rsid w:val="0033336E"/>
    <w:rsid w:val="003349F0"/>
    <w:rsid w:val="003451D1"/>
    <w:rsid w:val="00346856"/>
    <w:rsid w:val="0035288D"/>
    <w:rsid w:val="003732EF"/>
    <w:rsid w:val="00373BB7"/>
    <w:rsid w:val="003747D5"/>
    <w:rsid w:val="00376F03"/>
    <w:rsid w:val="0038215A"/>
    <w:rsid w:val="00384B6D"/>
    <w:rsid w:val="00392799"/>
    <w:rsid w:val="003946BF"/>
    <w:rsid w:val="003B3F80"/>
    <w:rsid w:val="003B449F"/>
    <w:rsid w:val="003B4535"/>
    <w:rsid w:val="003B48F7"/>
    <w:rsid w:val="003C5872"/>
    <w:rsid w:val="003C671F"/>
    <w:rsid w:val="003D1338"/>
    <w:rsid w:val="003D4EEA"/>
    <w:rsid w:val="003F5C1C"/>
    <w:rsid w:val="003F734B"/>
    <w:rsid w:val="00410F13"/>
    <w:rsid w:val="004115B0"/>
    <w:rsid w:val="00412629"/>
    <w:rsid w:val="0041272A"/>
    <w:rsid w:val="0042569F"/>
    <w:rsid w:val="0042653D"/>
    <w:rsid w:val="00435C7F"/>
    <w:rsid w:val="00441C38"/>
    <w:rsid w:val="00444B71"/>
    <w:rsid w:val="004601C3"/>
    <w:rsid w:val="00470742"/>
    <w:rsid w:val="004713CD"/>
    <w:rsid w:val="00477835"/>
    <w:rsid w:val="00483AB9"/>
    <w:rsid w:val="00484EAA"/>
    <w:rsid w:val="004911BA"/>
    <w:rsid w:val="004944B7"/>
    <w:rsid w:val="00495A2A"/>
    <w:rsid w:val="004A6972"/>
    <w:rsid w:val="004A6CE1"/>
    <w:rsid w:val="004A7D42"/>
    <w:rsid w:val="004B076D"/>
    <w:rsid w:val="004D5AE2"/>
    <w:rsid w:val="004D73CB"/>
    <w:rsid w:val="004F228F"/>
    <w:rsid w:val="004F3548"/>
    <w:rsid w:val="004F6F57"/>
    <w:rsid w:val="004F7242"/>
    <w:rsid w:val="004F7314"/>
    <w:rsid w:val="004F7A27"/>
    <w:rsid w:val="005028C4"/>
    <w:rsid w:val="00517E29"/>
    <w:rsid w:val="005323CD"/>
    <w:rsid w:val="005343E7"/>
    <w:rsid w:val="00536335"/>
    <w:rsid w:val="00542390"/>
    <w:rsid w:val="0054654A"/>
    <w:rsid w:val="00555AE9"/>
    <w:rsid w:val="005642DD"/>
    <w:rsid w:val="005657A6"/>
    <w:rsid w:val="00570279"/>
    <w:rsid w:val="005739F7"/>
    <w:rsid w:val="00577537"/>
    <w:rsid w:val="00577BB9"/>
    <w:rsid w:val="00580E46"/>
    <w:rsid w:val="005824B9"/>
    <w:rsid w:val="00584C71"/>
    <w:rsid w:val="005946E1"/>
    <w:rsid w:val="005950CD"/>
    <w:rsid w:val="00597253"/>
    <w:rsid w:val="005A2F2C"/>
    <w:rsid w:val="005A6FED"/>
    <w:rsid w:val="005B456F"/>
    <w:rsid w:val="005C12B4"/>
    <w:rsid w:val="005C2B19"/>
    <w:rsid w:val="005D307D"/>
    <w:rsid w:val="005D6CC4"/>
    <w:rsid w:val="005E746C"/>
    <w:rsid w:val="005F71F6"/>
    <w:rsid w:val="006001F2"/>
    <w:rsid w:val="006042A7"/>
    <w:rsid w:val="00616195"/>
    <w:rsid w:val="00633379"/>
    <w:rsid w:val="006340E8"/>
    <w:rsid w:val="00634A54"/>
    <w:rsid w:val="006440BC"/>
    <w:rsid w:val="006457C8"/>
    <w:rsid w:val="006464A9"/>
    <w:rsid w:val="006666DE"/>
    <w:rsid w:val="0066734C"/>
    <w:rsid w:val="0068321B"/>
    <w:rsid w:val="00683C1B"/>
    <w:rsid w:val="00687BB9"/>
    <w:rsid w:val="0069329D"/>
    <w:rsid w:val="00694EBA"/>
    <w:rsid w:val="006A42C6"/>
    <w:rsid w:val="006B2377"/>
    <w:rsid w:val="006B726C"/>
    <w:rsid w:val="006C1A53"/>
    <w:rsid w:val="006C3E9A"/>
    <w:rsid w:val="006D1672"/>
    <w:rsid w:val="006D1EAE"/>
    <w:rsid w:val="006D3D55"/>
    <w:rsid w:val="007046F0"/>
    <w:rsid w:val="00714A20"/>
    <w:rsid w:val="00720BF4"/>
    <w:rsid w:val="00736FA9"/>
    <w:rsid w:val="0074673D"/>
    <w:rsid w:val="007526E1"/>
    <w:rsid w:val="00762278"/>
    <w:rsid w:val="00785C36"/>
    <w:rsid w:val="00786447"/>
    <w:rsid w:val="00786AF6"/>
    <w:rsid w:val="007A09F4"/>
    <w:rsid w:val="007A14C0"/>
    <w:rsid w:val="007C0A1A"/>
    <w:rsid w:val="007C3673"/>
    <w:rsid w:val="007D49B5"/>
    <w:rsid w:val="007E2003"/>
    <w:rsid w:val="007E40E5"/>
    <w:rsid w:val="00805848"/>
    <w:rsid w:val="00810C3B"/>
    <w:rsid w:val="008144A4"/>
    <w:rsid w:val="00820B17"/>
    <w:rsid w:val="0082557D"/>
    <w:rsid w:val="00826EB1"/>
    <w:rsid w:val="00831C7A"/>
    <w:rsid w:val="008421D7"/>
    <w:rsid w:val="00846754"/>
    <w:rsid w:val="00852538"/>
    <w:rsid w:val="00865547"/>
    <w:rsid w:val="008715A1"/>
    <w:rsid w:val="008903BC"/>
    <w:rsid w:val="00892631"/>
    <w:rsid w:val="00893F40"/>
    <w:rsid w:val="00897D41"/>
    <w:rsid w:val="008A0AAD"/>
    <w:rsid w:val="008A2B79"/>
    <w:rsid w:val="008A5669"/>
    <w:rsid w:val="008B395E"/>
    <w:rsid w:val="008B4FA4"/>
    <w:rsid w:val="008C0BB6"/>
    <w:rsid w:val="008C144F"/>
    <w:rsid w:val="008C343F"/>
    <w:rsid w:val="008C5465"/>
    <w:rsid w:val="008C70B2"/>
    <w:rsid w:val="008C75A9"/>
    <w:rsid w:val="008E02A3"/>
    <w:rsid w:val="008F054C"/>
    <w:rsid w:val="008F1396"/>
    <w:rsid w:val="008F7354"/>
    <w:rsid w:val="00917381"/>
    <w:rsid w:val="00920DB7"/>
    <w:rsid w:val="00923C03"/>
    <w:rsid w:val="009243D0"/>
    <w:rsid w:val="00927D33"/>
    <w:rsid w:val="00935B11"/>
    <w:rsid w:val="009408D5"/>
    <w:rsid w:val="00943741"/>
    <w:rsid w:val="00951DF3"/>
    <w:rsid w:val="009544DE"/>
    <w:rsid w:val="00955651"/>
    <w:rsid w:val="0096054C"/>
    <w:rsid w:val="009718A6"/>
    <w:rsid w:val="00974534"/>
    <w:rsid w:val="009851F4"/>
    <w:rsid w:val="00987B4F"/>
    <w:rsid w:val="00995744"/>
    <w:rsid w:val="00996CC6"/>
    <w:rsid w:val="009A1AE0"/>
    <w:rsid w:val="009A3204"/>
    <w:rsid w:val="009C2B47"/>
    <w:rsid w:val="009F4339"/>
    <w:rsid w:val="009F6195"/>
    <w:rsid w:val="00A0185F"/>
    <w:rsid w:val="00A155DC"/>
    <w:rsid w:val="00A1730B"/>
    <w:rsid w:val="00A32841"/>
    <w:rsid w:val="00A32FCF"/>
    <w:rsid w:val="00A37F2C"/>
    <w:rsid w:val="00A37F48"/>
    <w:rsid w:val="00A4380E"/>
    <w:rsid w:val="00A509D9"/>
    <w:rsid w:val="00A5766D"/>
    <w:rsid w:val="00A57C6A"/>
    <w:rsid w:val="00A60A47"/>
    <w:rsid w:val="00A61A9E"/>
    <w:rsid w:val="00A63D20"/>
    <w:rsid w:val="00A7313D"/>
    <w:rsid w:val="00A86155"/>
    <w:rsid w:val="00A91875"/>
    <w:rsid w:val="00A97984"/>
    <w:rsid w:val="00AA645D"/>
    <w:rsid w:val="00AB4729"/>
    <w:rsid w:val="00AB52AB"/>
    <w:rsid w:val="00AB6B26"/>
    <w:rsid w:val="00AB6DBA"/>
    <w:rsid w:val="00AC7117"/>
    <w:rsid w:val="00AC79C9"/>
    <w:rsid w:val="00AD6874"/>
    <w:rsid w:val="00AD716D"/>
    <w:rsid w:val="00AD77A9"/>
    <w:rsid w:val="00AE0F7E"/>
    <w:rsid w:val="00AE1407"/>
    <w:rsid w:val="00AE73C0"/>
    <w:rsid w:val="00AF10AB"/>
    <w:rsid w:val="00AF773C"/>
    <w:rsid w:val="00B00CBE"/>
    <w:rsid w:val="00B01D8E"/>
    <w:rsid w:val="00B05C5A"/>
    <w:rsid w:val="00B136E0"/>
    <w:rsid w:val="00B263FE"/>
    <w:rsid w:val="00B348E9"/>
    <w:rsid w:val="00B35ED3"/>
    <w:rsid w:val="00B406AF"/>
    <w:rsid w:val="00B46E0E"/>
    <w:rsid w:val="00B553F0"/>
    <w:rsid w:val="00B55A66"/>
    <w:rsid w:val="00B60727"/>
    <w:rsid w:val="00B61B0F"/>
    <w:rsid w:val="00B67711"/>
    <w:rsid w:val="00B7462E"/>
    <w:rsid w:val="00B748CB"/>
    <w:rsid w:val="00B758E5"/>
    <w:rsid w:val="00B75D1E"/>
    <w:rsid w:val="00B75EF1"/>
    <w:rsid w:val="00B8065E"/>
    <w:rsid w:val="00B80B61"/>
    <w:rsid w:val="00B904DF"/>
    <w:rsid w:val="00B93270"/>
    <w:rsid w:val="00BA033E"/>
    <w:rsid w:val="00BA2C91"/>
    <w:rsid w:val="00BA4E14"/>
    <w:rsid w:val="00BA6F1F"/>
    <w:rsid w:val="00BB640F"/>
    <w:rsid w:val="00BB6521"/>
    <w:rsid w:val="00BB7154"/>
    <w:rsid w:val="00BC0DB0"/>
    <w:rsid w:val="00BC3A24"/>
    <w:rsid w:val="00BC4A03"/>
    <w:rsid w:val="00BC7E5C"/>
    <w:rsid w:val="00BD0139"/>
    <w:rsid w:val="00BD0D22"/>
    <w:rsid w:val="00BD6D94"/>
    <w:rsid w:val="00BD750C"/>
    <w:rsid w:val="00BD7726"/>
    <w:rsid w:val="00BE2048"/>
    <w:rsid w:val="00BF20D8"/>
    <w:rsid w:val="00C106AA"/>
    <w:rsid w:val="00C1166E"/>
    <w:rsid w:val="00C16405"/>
    <w:rsid w:val="00C167F2"/>
    <w:rsid w:val="00C168F5"/>
    <w:rsid w:val="00C20902"/>
    <w:rsid w:val="00C22FA8"/>
    <w:rsid w:val="00C241FB"/>
    <w:rsid w:val="00C25174"/>
    <w:rsid w:val="00C31515"/>
    <w:rsid w:val="00C325E5"/>
    <w:rsid w:val="00C350B8"/>
    <w:rsid w:val="00C43D1E"/>
    <w:rsid w:val="00C54DAC"/>
    <w:rsid w:val="00C5752E"/>
    <w:rsid w:val="00C93434"/>
    <w:rsid w:val="00CA1310"/>
    <w:rsid w:val="00CB04D1"/>
    <w:rsid w:val="00CB163C"/>
    <w:rsid w:val="00CB188D"/>
    <w:rsid w:val="00CD0AF3"/>
    <w:rsid w:val="00CD1265"/>
    <w:rsid w:val="00CD2433"/>
    <w:rsid w:val="00CE6A7A"/>
    <w:rsid w:val="00CF2FBE"/>
    <w:rsid w:val="00CF46F4"/>
    <w:rsid w:val="00CF66E0"/>
    <w:rsid w:val="00D04729"/>
    <w:rsid w:val="00D06374"/>
    <w:rsid w:val="00D06833"/>
    <w:rsid w:val="00D1277C"/>
    <w:rsid w:val="00D21B61"/>
    <w:rsid w:val="00D224FB"/>
    <w:rsid w:val="00D3041E"/>
    <w:rsid w:val="00D31519"/>
    <w:rsid w:val="00D351E3"/>
    <w:rsid w:val="00D41436"/>
    <w:rsid w:val="00D45203"/>
    <w:rsid w:val="00D53935"/>
    <w:rsid w:val="00D56AEF"/>
    <w:rsid w:val="00D57681"/>
    <w:rsid w:val="00D76F41"/>
    <w:rsid w:val="00D87C61"/>
    <w:rsid w:val="00D959D5"/>
    <w:rsid w:val="00DA26DA"/>
    <w:rsid w:val="00DB452C"/>
    <w:rsid w:val="00DB4D90"/>
    <w:rsid w:val="00DB533A"/>
    <w:rsid w:val="00DC15C2"/>
    <w:rsid w:val="00DC5089"/>
    <w:rsid w:val="00DC614F"/>
    <w:rsid w:val="00DE3487"/>
    <w:rsid w:val="00DE3D37"/>
    <w:rsid w:val="00DF07E2"/>
    <w:rsid w:val="00DF0E23"/>
    <w:rsid w:val="00DF1690"/>
    <w:rsid w:val="00E03F67"/>
    <w:rsid w:val="00E05C8D"/>
    <w:rsid w:val="00E05C8F"/>
    <w:rsid w:val="00E100C3"/>
    <w:rsid w:val="00E12ED8"/>
    <w:rsid w:val="00E45214"/>
    <w:rsid w:val="00E5321A"/>
    <w:rsid w:val="00E62583"/>
    <w:rsid w:val="00E75B6E"/>
    <w:rsid w:val="00E7727C"/>
    <w:rsid w:val="00E812AB"/>
    <w:rsid w:val="00E83494"/>
    <w:rsid w:val="00E83695"/>
    <w:rsid w:val="00E8661D"/>
    <w:rsid w:val="00E92189"/>
    <w:rsid w:val="00E965DC"/>
    <w:rsid w:val="00EA04F6"/>
    <w:rsid w:val="00EA0DD7"/>
    <w:rsid w:val="00EB5CC0"/>
    <w:rsid w:val="00EC3F3E"/>
    <w:rsid w:val="00EC6C59"/>
    <w:rsid w:val="00ED57EE"/>
    <w:rsid w:val="00ED7D46"/>
    <w:rsid w:val="00EE3A62"/>
    <w:rsid w:val="00EE4963"/>
    <w:rsid w:val="00EE55FF"/>
    <w:rsid w:val="00F01991"/>
    <w:rsid w:val="00F03FC3"/>
    <w:rsid w:val="00F10A2C"/>
    <w:rsid w:val="00F10F85"/>
    <w:rsid w:val="00F24CA6"/>
    <w:rsid w:val="00F2786C"/>
    <w:rsid w:val="00F3150C"/>
    <w:rsid w:val="00F32DA1"/>
    <w:rsid w:val="00F33185"/>
    <w:rsid w:val="00F35F46"/>
    <w:rsid w:val="00F35FC7"/>
    <w:rsid w:val="00F36047"/>
    <w:rsid w:val="00F51226"/>
    <w:rsid w:val="00F53DF1"/>
    <w:rsid w:val="00F547ED"/>
    <w:rsid w:val="00F56886"/>
    <w:rsid w:val="00F60B7D"/>
    <w:rsid w:val="00F638CE"/>
    <w:rsid w:val="00F67ECF"/>
    <w:rsid w:val="00F70318"/>
    <w:rsid w:val="00F7293B"/>
    <w:rsid w:val="00F735CB"/>
    <w:rsid w:val="00F847FA"/>
    <w:rsid w:val="00F8663C"/>
    <w:rsid w:val="00F93043"/>
    <w:rsid w:val="00F9722B"/>
    <w:rsid w:val="00F9758E"/>
    <w:rsid w:val="00FA2BFC"/>
    <w:rsid w:val="00FA352E"/>
    <w:rsid w:val="00FA5CA0"/>
    <w:rsid w:val="00FB13C4"/>
    <w:rsid w:val="00FB47C7"/>
    <w:rsid w:val="00FB5261"/>
    <w:rsid w:val="00FC0933"/>
    <w:rsid w:val="00FC1632"/>
    <w:rsid w:val="00FC664C"/>
    <w:rsid w:val="00FD3759"/>
    <w:rsid w:val="00FD3AFF"/>
    <w:rsid w:val="00FD4E11"/>
    <w:rsid w:val="00FF2E1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DD282"/>
  <w15:docId w15:val="{ABAAD328-94F1-40ED-9674-0E2A42A5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D5C"/>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5C"/>
  </w:style>
  <w:style w:type="character" w:styleId="Strong">
    <w:name w:val="Strong"/>
    <w:basedOn w:val="DefaultParagraphFont"/>
    <w:uiPriority w:val="22"/>
    <w:qFormat/>
    <w:rsid w:val="00307D5C"/>
    <w:rPr>
      <w:b/>
      <w:bCs/>
    </w:rPr>
  </w:style>
  <w:style w:type="character" w:customStyle="1" w:styleId="x-1177124532font">
    <w:name w:val="x_-1177124532font"/>
    <w:basedOn w:val="DefaultParagraphFont"/>
    <w:rsid w:val="00307D5C"/>
  </w:style>
  <w:style w:type="character" w:customStyle="1" w:styleId="x-1177124532size">
    <w:name w:val="x_-1177124532size"/>
    <w:basedOn w:val="DefaultParagraphFont"/>
    <w:rsid w:val="00307D5C"/>
  </w:style>
  <w:style w:type="paragraph" w:styleId="BalloonText">
    <w:name w:val="Balloon Text"/>
    <w:basedOn w:val="Normal"/>
    <w:link w:val="BalloonTextChar"/>
    <w:uiPriority w:val="99"/>
    <w:semiHidden/>
    <w:unhideWhenUsed/>
    <w:rsid w:val="00B34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E9"/>
    <w:rPr>
      <w:rFonts w:ascii="Tahoma" w:hAnsi="Tahoma" w:cs="Tahoma"/>
      <w:sz w:val="16"/>
      <w:szCs w:val="16"/>
    </w:rPr>
  </w:style>
  <w:style w:type="paragraph" w:styleId="Footer">
    <w:name w:val="footer"/>
    <w:basedOn w:val="Normal"/>
    <w:link w:val="FooterChar"/>
    <w:uiPriority w:val="99"/>
    <w:unhideWhenUsed/>
    <w:rsid w:val="0074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73D"/>
  </w:style>
  <w:style w:type="paragraph" w:styleId="Revision">
    <w:name w:val="Revision"/>
    <w:hidden/>
    <w:uiPriority w:val="99"/>
    <w:semiHidden/>
    <w:rsid w:val="000E6A00"/>
    <w:pPr>
      <w:spacing w:after="0" w:line="240" w:lineRule="auto"/>
    </w:pPr>
  </w:style>
  <w:style w:type="paragraph" w:styleId="ListParagraph">
    <w:name w:val="List Paragraph"/>
    <w:basedOn w:val="Normal"/>
    <w:uiPriority w:val="34"/>
    <w:qFormat/>
    <w:rsid w:val="002E72F9"/>
    <w:pPr>
      <w:ind w:left="720"/>
      <w:contextualSpacing/>
    </w:pPr>
  </w:style>
  <w:style w:type="character" w:styleId="Hyperlink">
    <w:name w:val="Hyperlink"/>
    <w:basedOn w:val="DefaultParagraphFont"/>
    <w:uiPriority w:val="99"/>
    <w:unhideWhenUsed/>
    <w:rsid w:val="00F735CB"/>
    <w:rPr>
      <w:color w:val="0000FF"/>
      <w:u w:val="single"/>
    </w:rPr>
  </w:style>
  <w:style w:type="paragraph" w:styleId="NoSpacing">
    <w:name w:val="No Spacing"/>
    <w:uiPriority w:val="1"/>
    <w:qFormat/>
    <w:rsid w:val="00035516"/>
    <w:pPr>
      <w:spacing w:after="0" w:line="240" w:lineRule="auto"/>
    </w:pPr>
  </w:style>
  <w:style w:type="character" w:styleId="UnresolvedMention">
    <w:name w:val="Unresolved Mention"/>
    <w:basedOn w:val="DefaultParagraphFont"/>
    <w:uiPriority w:val="99"/>
    <w:semiHidden/>
    <w:unhideWhenUsed/>
    <w:rsid w:val="00B61B0F"/>
    <w:rPr>
      <w:color w:val="605E5C"/>
      <w:shd w:val="clear" w:color="auto" w:fill="E1DFDD"/>
    </w:rPr>
  </w:style>
  <w:style w:type="paragraph" w:styleId="NormalWeb">
    <w:name w:val="Normal (Web)"/>
    <w:basedOn w:val="Normal"/>
    <w:uiPriority w:val="99"/>
    <w:semiHidden/>
    <w:unhideWhenUsed/>
    <w:rsid w:val="00951DF3"/>
    <w:pPr>
      <w:spacing w:before="100" w:beforeAutospacing="1" w:after="100" w:afterAutospacing="1" w:line="240" w:lineRule="auto"/>
    </w:pPr>
    <w:rPr>
      <w:rFonts w:ascii="Times New Roman" w:eastAsia="Times New Roman" w:hAnsi="Times New Roman" w:cs="Times New Roman"/>
      <w:sz w:val="24"/>
      <w:szCs w:val="24"/>
      <w:lang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11652">
      <w:bodyDiv w:val="1"/>
      <w:marLeft w:val="0"/>
      <w:marRight w:val="0"/>
      <w:marTop w:val="0"/>
      <w:marBottom w:val="0"/>
      <w:divBdr>
        <w:top w:val="none" w:sz="0" w:space="0" w:color="auto"/>
        <w:left w:val="none" w:sz="0" w:space="0" w:color="auto"/>
        <w:bottom w:val="none" w:sz="0" w:space="0" w:color="auto"/>
        <w:right w:val="none" w:sz="0" w:space="0" w:color="auto"/>
      </w:divBdr>
      <w:divsChild>
        <w:div w:id="323944842">
          <w:marLeft w:val="547"/>
          <w:marRight w:val="0"/>
          <w:marTop w:val="0"/>
          <w:marBottom w:val="0"/>
          <w:divBdr>
            <w:top w:val="none" w:sz="0" w:space="0" w:color="auto"/>
            <w:left w:val="none" w:sz="0" w:space="0" w:color="auto"/>
            <w:bottom w:val="none" w:sz="0" w:space="0" w:color="auto"/>
            <w:right w:val="none" w:sz="0" w:space="0" w:color="auto"/>
          </w:divBdr>
        </w:div>
      </w:divsChild>
    </w:div>
    <w:div w:id="252591650">
      <w:bodyDiv w:val="1"/>
      <w:marLeft w:val="0"/>
      <w:marRight w:val="0"/>
      <w:marTop w:val="0"/>
      <w:marBottom w:val="0"/>
      <w:divBdr>
        <w:top w:val="none" w:sz="0" w:space="0" w:color="auto"/>
        <w:left w:val="none" w:sz="0" w:space="0" w:color="auto"/>
        <w:bottom w:val="none" w:sz="0" w:space="0" w:color="auto"/>
        <w:right w:val="none" w:sz="0" w:space="0" w:color="auto"/>
      </w:divBdr>
      <w:divsChild>
        <w:div w:id="815687631">
          <w:marLeft w:val="547"/>
          <w:marRight w:val="0"/>
          <w:marTop w:val="0"/>
          <w:marBottom w:val="0"/>
          <w:divBdr>
            <w:top w:val="none" w:sz="0" w:space="0" w:color="auto"/>
            <w:left w:val="none" w:sz="0" w:space="0" w:color="auto"/>
            <w:bottom w:val="none" w:sz="0" w:space="0" w:color="auto"/>
            <w:right w:val="none" w:sz="0" w:space="0" w:color="auto"/>
          </w:divBdr>
        </w:div>
      </w:divsChild>
    </w:div>
    <w:div w:id="344018937">
      <w:bodyDiv w:val="1"/>
      <w:marLeft w:val="0"/>
      <w:marRight w:val="0"/>
      <w:marTop w:val="0"/>
      <w:marBottom w:val="0"/>
      <w:divBdr>
        <w:top w:val="none" w:sz="0" w:space="0" w:color="auto"/>
        <w:left w:val="none" w:sz="0" w:space="0" w:color="auto"/>
        <w:bottom w:val="none" w:sz="0" w:space="0" w:color="auto"/>
        <w:right w:val="none" w:sz="0" w:space="0" w:color="auto"/>
      </w:divBdr>
    </w:div>
    <w:div w:id="353120117">
      <w:bodyDiv w:val="1"/>
      <w:marLeft w:val="0"/>
      <w:marRight w:val="0"/>
      <w:marTop w:val="0"/>
      <w:marBottom w:val="0"/>
      <w:divBdr>
        <w:top w:val="none" w:sz="0" w:space="0" w:color="auto"/>
        <w:left w:val="none" w:sz="0" w:space="0" w:color="auto"/>
        <w:bottom w:val="none" w:sz="0" w:space="0" w:color="auto"/>
        <w:right w:val="none" w:sz="0" w:space="0" w:color="auto"/>
      </w:divBdr>
      <w:divsChild>
        <w:div w:id="1893884131">
          <w:marLeft w:val="547"/>
          <w:marRight w:val="0"/>
          <w:marTop w:val="0"/>
          <w:marBottom w:val="0"/>
          <w:divBdr>
            <w:top w:val="none" w:sz="0" w:space="0" w:color="auto"/>
            <w:left w:val="none" w:sz="0" w:space="0" w:color="auto"/>
            <w:bottom w:val="none" w:sz="0" w:space="0" w:color="auto"/>
            <w:right w:val="none" w:sz="0" w:space="0" w:color="auto"/>
          </w:divBdr>
        </w:div>
      </w:divsChild>
    </w:div>
    <w:div w:id="881789095">
      <w:bodyDiv w:val="1"/>
      <w:marLeft w:val="0"/>
      <w:marRight w:val="0"/>
      <w:marTop w:val="0"/>
      <w:marBottom w:val="0"/>
      <w:divBdr>
        <w:top w:val="none" w:sz="0" w:space="0" w:color="auto"/>
        <w:left w:val="none" w:sz="0" w:space="0" w:color="auto"/>
        <w:bottom w:val="none" w:sz="0" w:space="0" w:color="auto"/>
        <w:right w:val="none" w:sz="0" w:space="0" w:color="auto"/>
      </w:divBdr>
      <w:divsChild>
        <w:div w:id="1162239184">
          <w:marLeft w:val="720"/>
          <w:marRight w:val="0"/>
          <w:marTop w:val="0"/>
          <w:marBottom w:val="0"/>
          <w:divBdr>
            <w:top w:val="none" w:sz="0" w:space="0" w:color="auto"/>
            <w:left w:val="none" w:sz="0" w:space="0" w:color="auto"/>
            <w:bottom w:val="none" w:sz="0" w:space="0" w:color="auto"/>
            <w:right w:val="none" w:sz="0" w:space="0" w:color="auto"/>
          </w:divBdr>
        </w:div>
      </w:divsChild>
    </w:div>
    <w:div w:id="992686656">
      <w:bodyDiv w:val="1"/>
      <w:marLeft w:val="0"/>
      <w:marRight w:val="0"/>
      <w:marTop w:val="0"/>
      <w:marBottom w:val="0"/>
      <w:divBdr>
        <w:top w:val="none" w:sz="0" w:space="0" w:color="auto"/>
        <w:left w:val="none" w:sz="0" w:space="0" w:color="auto"/>
        <w:bottom w:val="none" w:sz="0" w:space="0" w:color="auto"/>
        <w:right w:val="none" w:sz="0" w:space="0" w:color="auto"/>
      </w:divBdr>
      <w:divsChild>
        <w:div w:id="125513239">
          <w:marLeft w:val="547"/>
          <w:marRight w:val="0"/>
          <w:marTop w:val="0"/>
          <w:marBottom w:val="0"/>
          <w:divBdr>
            <w:top w:val="none" w:sz="0" w:space="0" w:color="auto"/>
            <w:left w:val="none" w:sz="0" w:space="0" w:color="auto"/>
            <w:bottom w:val="none" w:sz="0" w:space="0" w:color="auto"/>
            <w:right w:val="none" w:sz="0" w:space="0" w:color="auto"/>
          </w:divBdr>
        </w:div>
      </w:divsChild>
    </w:div>
    <w:div w:id="1001204588">
      <w:bodyDiv w:val="1"/>
      <w:marLeft w:val="0"/>
      <w:marRight w:val="0"/>
      <w:marTop w:val="0"/>
      <w:marBottom w:val="0"/>
      <w:divBdr>
        <w:top w:val="none" w:sz="0" w:space="0" w:color="auto"/>
        <w:left w:val="none" w:sz="0" w:space="0" w:color="auto"/>
        <w:bottom w:val="none" w:sz="0" w:space="0" w:color="auto"/>
        <w:right w:val="none" w:sz="0" w:space="0" w:color="auto"/>
      </w:divBdr>
      <w:divsChild>
        <w:div w:id="200898850">
          <w:marLeft w:val="0"/>
          <w:marRight w:val="0"/>
          <w:marTop w:val="0"/>
          <w:marBottom w:val="0"/>
          <w:divBdr>
            <w:top w:val="none" w:sz="0" w:space="0" w:color="auto"/>
            <w:left w:val="none" w:sz="0" w:space="0" w:color="auto"/>
            <w:bottom w:val="none" w:sz="0" w:space="0" w:color="auto"/>
            <w:right w:val="none" w:sz="0" w:space="0" w:color="auto"/>
          </w:divBdr>
          <w:divsChild>
            <w:div w:id="359284338">
              <w:marLeft w:val="0"/>
              <w:marRight w:val="0"/>
              <w:marTop w:val="0"/>
              <w:marBottom w:val="0"/>
              <w:divBdr>
                <w:top w:val="none" w:sz="0" w:space="0" w:color="auto"/>
                <w:left w:val="none" w:sz="0" w:space="0" w:color="auto"/>
                <w:bottom w:val="none" w:sz="0" w:space="0" w:color="auto"/>
                <w:right w:val="none" w:sz="0" w:space="0" w:color="auto"/>
              </w:divBdr>
            </w:div>
            <w:div w:id="7773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66217">
      <w:bodyDiv w:val="1"/>
      <w:marLeft w:val="0"/>
      <w:marRight w:val="0"/>
      <w:marTop w:val="0"/>
      <w:marBottom w:val="0"/>
      <w:divBdr>
        <w:top w:val="none" w:sz="0" w:space="0" w:color="auto"/>
        <w:left w:val="none" w:sz="0" w:space="0" w:color="auto"/>
        <w:bottom w:val="none" w:sz="0" w:space="0" w:color="auto"/>
        <w:right w:val="none" w:sz="0" w:space="0" w:color="auto"/>
      </w:divBdr>
      <w:divsChild>
        <w:div w:id="1394936618">
          <w:marLeft w:val="547"/>
          <w:marRight w:val="0"/>
          <w:marTop w:val="0"/>
          <w:marBottom w:val="0"/>
          <w:divBdr>
            <w:top w:val="none" w:sz="0" w:space="0" w:color="auto"/>
            <w:left w:val="none" w:sz="0" w:space="0" w:color="auto"/>
            <w:bottom w:val="none" w:sz="0" w:space="0" w:color="auto"/>
            <w:right w:val="none" w:sz="0" w:space="0" w:color="auto"/>
          </w:divBdr>
        </w:div>
      </w:divsChild>
    </w:div>
    <w:div w:id="1458717264">
      <w:bodyDiv w:val="1"/>
      <w:marLeft w:val="0"/>
      <w:marRight w:val="0"/>
      <w:marTop w:val="0"/>
      <w:marBottom w:val="0"/>
      <w:divBdr>
        <w:top w:val="none" w:sz="0" w:space="0" w:color="auto"/>
        <w:left w:val="none" w:sz="0" w:space="0" w:color="auto"/>
        <w:bottom w:val="none" w:sz="0" w:space="0" w:color="auto"/>
        <w:right w:val="none" w:sz="0" w:space="0" w:color="auto"/>
      </w:divBdr>
      <w:divsChild>
        <w:div w:id="1051538274">
          <w:marLeft w:val="0"/>
          <w:marRight w:val="0"/>
          <w:marTop w:val="0"/>
          <w:marBottom w:val="0"/>
          <w:divBdr>
            <w:top w:val="none" w:sz="0" w:space="0" w:color="auto"/>
            <w:left w:val="none" w:sz="0" w:space="0" w:color="auto"/>
            <w:bottom w:val="none" w:sz="0" w:space="0" w:color="auto"/>
            <w:right w:val="none" w:sz="0" w:space="0" w:color="auto"/>
          </w:divBdr>
          <w:divsChild>
            <w:div w:id="676810732">
              <w:marLeft w:val="0"/>
              <w:marRight w:val="0"/>
              <w:marTop w:val="0"/>
              <w:marBottom w:val="0"/>
              <w:divBdr>
                <w:top w:val="none" w:sz="0" w:space="0" w:color="auto"/>
                <w:left w:val="none" w:sz="0" w:space="0" w:color="auto"/>
                <w:bottom w:val="none" w:sz="0" w:space="0" w:color="auto"/>
                <w:right w:val="none" w:sz="0" w:space="0" w:color="auto"/>
              </w:divBdr>
              <w:divsChild>
                <w:div w:id="1310013368">
                  <w:marLeft w:val="0"/>
                  <w:marRight w:val="0"/>
                  <w:marTop w:val="0"/>
                  <w:marBottom w:val="0"/>
                  <w:divBdr>
                    <w:top w:val="none" w:sz="0" w:space="0" w:color="auto"/>
                    <w:left w:val="none" w:sz="0" w:space="0" w:color="auto"/>
                    <w:bottom w:val="none" w:sz="0" w:space="0" w:color="auto"/>
                    <w:right w:val="none" w:sz="0" w:space="0" w:color="auto"/>
                  </w:divBdr>
                  <w:divsChild>
                    <w:div w:id="1463381469">
                      <w:marLeft w:val="0"/>
                      <w:marRight w:val="0"/>
                      <w:marTop w:val="0"/>
                      <w:marBottom w:val="0"/>
                      <w:divBdr>
                        <w:top w:val="none" w:sz="0" w:space="0" w:color="auto"/>
                        <w:left w:val="none" w:sz="0" w:space="0" w:color="auto"/>
                        <w:bottom w:val="none" w:sz="0" w:space="0" w:color="auto"/>
                        <w:right w:val="none" w:sz="0" w:space="0" w:color="auto"/>
                      </w:divBdr>
                      <w:divsChild>
                        <w:div w:id="220291812">
                          <w:marLeft w:val="0"/>
                          <w:marRight w:val="0"/>
                          <w:marTop w:val="0"/>
                          <w:marBottom w:val="0"/>
                          <w:divBdr>
                            <w:top w:val="none" w:sz="0" w:space="0" w:color="auto"/>
                            <w:left w:val="none" w:sz="0" w:space="0" w:color="auto"/>
                            <w:bottom w:val="none" w:sz="0" w:space="0" w:color="auto"/>
                            <w:right w:val="none" w:sz="0" w:space="0" w:color="auto"/>
                          </w:divBdr>
                          <w:divsChild>
                            <w:div w:id="18177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9215">
      <w:bodyDiv w:val="1"/>
      <w:marLeft w:val="0"/>
      <w:marRight w:val="0"/>
      <w:marTop w:val="0"/>
      <w:marBottom w:val="0"/>
      <w:divBdr>
        <w:top w:val="none" w:sz="0" w:space="0" w:color="auto"/>
        <w:left w:val="none" w:sz="0" w:space="0" w:color="auto"/>
        <w:bottom w:val="none" w:sz="0" w:space="0" w:color="auto"/>
        <w:right w:val="none" w:sz="0" w:space="0" w:color="auto"/>
      </w:divBdr>
      <w:divsChild>
        <w:div w:id="187107044">
          <w:marLeft w:val="0"/>
          <w:marRight w:val="0"/>
          <w:marTop w:val="0"/>
          <w:marBottom w:val="0"/>
          <w:divBdr>
            <w:top w:val="none" w:sz="0" w:space="0" w:color="auto"/>
            <w:left w:val="none" w:sz="0" w:space="0" w:color="auto"/>
            <w:bottom w:val="none" w:sz="0" w:space="0" w:color="auto"/>
            <w:right w:val="none" w:sz="0" w:space="0" w:color="auto"/>
          </w:divBdr>
          <w:divsChild>
            <w:div w:id="1293368054">
              <w:marLeft w:val="0"/>
              <w:marRight w:val="0"/>
              <w:marTop w:val="0"/>
              <w:marBottom w:val="0"/>
              <w:divBdr>
                <w:top w:val="none" w:sz="0" w:space="0" w:color="auto"/>
                <w:left w:val="none" w:sz="0" w:space="0" w:color="auto"/>
                <w:bottom w:val="none" w:sz="0" w:space="0" w:color="auto"/>
                <w:right w:val="none" w:sz="0" w:space="0" w:color="auto"/>
              </w:divBdr>
              <w:divsChild>
                <w:div w:id="553003617">
                  <w:marLeft w:val="0"/>
                  <w:marRight w:val="0"/>
                  <w:marTop w:val="0"/>
                  <w:marBottom w:val="0"/>
                  <w:divBdr>
                    <w:top w:val="none" w:sz="0" w:space="0" w:color="auto"/>
                    <w:left w:val="none" w:sz="0" w:space="0" w:color="auto"/>
                    <w:bottom w:val="none" w:sz="0" w:space="0" w:color="auto"/>
                    <w:right w:val="none" w:sz="0" w:space="0" w:color="auto"/>
                  </w:divBdr>
                  <w:divsChild>
                    <w:div w:id="1388722881">
                      <w:marLeft w:val="0"/>
                      <w:marRight w:val="0"/>
                      <w:marTop w:val="0"/>
                      <w:marBottom w:val="0"/>
                      <w:divBdr>
                        <w:top w:val="none" w:sz="0" w:space="0" w:color="auto"/>
                        <w:left w:val="none" w:sz="0" w:space="0" w:color="auto"/>
                        <w:bottom w:val="none" w:sz="0" w:space="0" w:color="auto"/>
                        <w:right w:val="none" w:sz="0" w:space="0" w:color="auto"/>
                      </w:divBdr>
                      <w:divsChild>
                        <w:div w:id="1470200175">
                          <w:marLeft w:val="0"/>
                          <w:marRight w:val="0"/>
                          <w:marTop w:val="0"/>
                          <w:marBottom w:val="0"/>
                          <w:divBdr>
                            <w:top w:val="none" w:sz="0" w:space="0" w:color="auto"/>
                            <w:left w:val="none" w:sz="0" w:space="0" w:color="auto"/>
                            <w:bottom w:val="none" w:sz="0" w:space="0" w:color="auto"/>
                            <w:right w:val="none" w:sz="0" w:space="0" w:color="auto"/>
                          </w:divBdr>
                          <w:divsChild>
                            <w:div w:id="14638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828610">
      <w:bodyDiv w:val="1"/>
      <w:marLeft w:val="0"/>
      <w:marRight w:val="0"/>
      <w:marTop w:val="0"/>
      <w:marBottom w:val="0"/>
      <w:divBdr>
        <w:top w:val="none" w:sz="0" w:space="0" w:color="auto"/>
        <w:left w:val="none" w:sz="0" w:space="0" w:color="auto"/>
        <w:bottom w:val="none" w:sz="0" w:space="0" w:color="auto"/>
        <w:right w:val="none" w:sz="0" w:space="0" w:color="auto"/>
      </w:divBdr>
      <w:divsChild>
        <w:div w:id="2014719288">
          <w:marLeft w:val="547"/>
          <w:marRight w:val="0"/>
          <w:marTop w:val="0"/>
          <w:marBottom w:val="0"/>
          <w:divBdr>
            <w:top w:val="none" w:sz="0" w:space="0" w:color="auto"/>
            <w:left w:val="none" w:sz="0" w:space="0" w:color="auto"/>
            <w:bottom w:val="none" w:sz="0" w:space="0" w:color="auto"/>
            <w:right w:val="none" w:sz="0" w:space="0" w:color="auto"/>
          </w:divBdr>
        </w:div>
      </w:divsChild>
    </w:div>
    <w:div w:id="1641229260">
      <w:bodyDiv w:val="1"/>
      <w:marLeft w:val="0"/>
      <w:marRight w:val="0"/>
      <w:marTop w:val="0"/>
      <w:marBottom w:val="0"/>
      <w:divBdr>
        <w:top w:val="none" w:sz="0" w:space="0" w:color="auto"/>
        <w:left w:val="none" w:sz="0" w:space="0" w:color="auto"/>
        <w:bottom w:val="none" w:sz="0" w:space="0" w:color="auto"/>
        <w:right w:val="none" w:sz="0" w:space="0" w:color="auto"/>
      </w:divBdr>
    </w:div>
    <w:div w:id="1645770926">
      <w:bodyDiv w:val="1"/>
      <w:marLeft w:val="0"/>
      <w:marRight w:val="0"/>
      <w:marTop w:val="0"/>
      <w:marBottom w:val="0"/>
      <w:divBdr>
        <w:top w:val="none" w:sz="0" w:space="0" w:color="auto"/>
        <w:left w:val="none" w:sz="0" w:space="0" w:color="auto"/>
        <w:bottom w:val="none" w:sz="0" w:space="0" w:color="auto"/>
        <w:right w:val="none" w:sz="0" w:space="0" w:color="auto"/>
      </w:divBdr>
      <w:divsChild>
        <w:div w:id="2078285925">
          <w:marLeft w:val="547"/>
          <w:marRight w:val="0"/>
          <w:marTop w:val="0"/>
          <w:marBottom w:val="0"/>
          <w:divBdr>
            <w:top w:val="none" w:sz="0" w:space="0" w:color="auto"/>
            <w:left w:val="none" w:sz="0" w:space="0" w:color="auto"/>
            <w:bottom w:val="none" w:sz="0" w:space="0" w:color="auto"/>
            <w:right w:val="none" w:sz="0" w:space="0" w:color="auto"/>
          </w:divBdr>
        </w:div>
      </w:divsChild>
    </w:div>
    <w:div w:id="1747845946">
      <w:bodyDiv w:val="1"/>
      <w:marLeft w:val="0"/>
      <w:marRight w:val="0"/>
      <w:marTop w:val="0"/>
      <w:marBottom w:val="0"/>
      <w:divBdr>
        <w:top w:val="none" w:sz="0" w:space="0" w:color="auto"/>
        <w:left w:val="none" w:sz="0" w:space="0" w:color="auto"/>
        <w:bottom w:val="none" w:sz="0" w:space="0" w:color="auto"/>
        <w:right w:val="none" w:sz="0" w:space="0" w:color="auto"/>
      </w:divBdr>
      <w:divsChild>
        <w:div w:id="5556321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ildbd.org" TargetMode="External"/><Relationship Id="rId4" Type="http://schemas.openxmlformats.org/officeDocument/2006/relationships/settings" Target="settings.xml"/><Relationship Id="rId9" Type="http://schemas.openxmlformats.org/officeDocument/2006/relationships/hyperlink" Target="mailto:ceo@buildb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EE5B-F708-4525-B55E-57C0D12F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Moshaddek Alam</cp:lastModifiedBy>
  <cp:revision>21</cp:revision>
  <cp:lastPrinted>2022-02-01T04:48:00Z</cp:lastPrinted>
  <dcterms:created xsi:type="dcterms:W3CDTF">2024-10-21T04:34:00Z</dcterms:created>
  <dcterms:modified xsi:type="dcterms:W3CDTF">2024-10-21T05:21:00Z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f0f1e1a7defd3429c56bf9c37ed244de3d20f4436628af78da4e675f789a73ee</vt:lpwstr>
  </property>
  <property fmtid="{D5CDD505-2E9C-101B-9397-08002B2CF9AE}" pid="3" name="MSIP_Label_defa4170-0d19-0005-0004-bc88714345d2_Enabled">
    <vt:lpwstr>true</vt:lpwstr>
  </property>
  <property fmtid="{D5CDD505-2E9C-101B-9397-08002B2CF9AE}" pid="4" name="MSIP_Label_defa4170-0d19-0005-0004-bc88714345d2_SetDate">
    <vt:lpwstr>2024-10-16T06:52:09Z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0fee6504-d861-4e61-9893-54ed23862319</vt:lpwstr>
  </property>
  <property fmtid="{D5CDD505-2E9C-101B-9397-08002B2CF9AE}" pid="8" name="MSIP_Label_defa4170-0d19-0005-0004-bc88714345d2_ActionId">
    <vt:lpwstr>673179f8-86d4-41e1-aa89-d40417be9657</vt:lpwstr>
  </property>
  <property fmtid="{D5CDD505-2E9C-101B-9397-08002B2CF9AE}" pid="9" name="MSIP_Label_defa4170-0d19-0005-0004-bc88714345d2_ContentBits">
    <vt:lpwstr>0</vt:lpwstr>
  </property>
</Properties>
</file>