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084B7" w14:textId="77777777" w:rsidR="000F0190" w:rsidRPr="0000781E" w:rsidRDefault="000F0190" w:rsidP="000F0190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00781E">
        <w:rPr>
          <w:rFonts w:cstheme="minorHAnsi"/>
          <w:b/>
          <w:bCs/>
          <w:sz w:val="24"/>
          <w:szCs w:val="24"/>
          <w:u w:val="single"/>
        </w:rPr>
        <w:t>Press Release</w:t>
      </w:r>
    </w:p>
    <w:p w14:paraId="0E601768" w14:textId="77777777" w:rsidR="000F0190" w:rsidRPr="00193304" w:rsidRDefault="000F0190" w:rsidP="000F0190">
      <w:pPr>
        <w:spacing w:after="0" w:line="240" w:lineRule="auto"/>
        <w:rPr>
          <w:rFonts w:cstheme="minorHAnsi"/>
          <w:sz w:val="10"/>
          <w:szCs w:val="10"/>
        </w:rPr>
      </w:pPr>
    </w:p>
    <w:p w14:paraId="176EA9BB" w14:textId="5578C145" w:rsidR="000F0190" w:rsidRPr="00193304" w:rsidRDefault="000F0190" w:rsidP="000F0190">
      <w:pPr>
        <w:spacing w:after="0" w:line="240" w:lineRule="auto"/>
        <w:rPr>
          <w:rFonts w:cstheme="minorHAnsi"/>
        </w:rPr>
      </w:pPr>
      <w:r w:rsidRPr="00193304">
        <w:rPr>
          <w:rFonts w:cstheme="minorHAnsi"/>
        </w:rPr>
        <w:t>BUILD/06/2025/21</w:t>
      </w:r>
      <w:r>
        <w:rPr>
          <w:rFonts w:cstheme="minorHAnsi"/>
        </w:rPr>
        <w:t>6</w:t>
      </w:r>
      <w:r w:rsidRPr="00193304">
        <w:rPr>
          <w:rFonts w:cstheme="minorHAnsi"/>
        </w:rPr>
        <w:tab/>
      </w:r>
      <w:r w:rsidRPr="00193304">
        <w:rPr>
          <w:rFonts w:cstheme="minorHAnsi"/>
        </w:rPr>
        <w:tab/>
      </w:r>
      <w:r w:rsidRPr="00193304">
        <w:rPr>
          <w:rFonts w:cstheme="minorHAnsi"/>
        </w:rPr>
        <w:tab/>
      </w:r>
      <w:r w:rsidRPr="00193304">
        <w:rPr>
          <w:rFonts w:cstheme="minorHAnsi"/>
        </w:rPr>
        <w:tab/>
      </w:r>
      <w:r w:rsidRPr="00193304">
        <w:rPr>
          <w:rFonts w:cstheme="minorHAnsi"/>
        </w:rPr>
        <w:tab/>
      </w:r>
      <w:r w:rsidRPr="00193304">
        <w:rPr>
          <w:rFonts w:cstheme="minorHAnsi"/>
        </w:rPr>
        <w:tab/>
      </w:r>
      <w:r w:rsidRPr="00193304">
        <w:rPr>
          <w:rFonts w:cstheme="minorHAnsi"/>
        </w:rPr>
        <w:tab/>
        <w:t xml:space="preserve">                  </w:t>
      </w:r>
      <w:r w:rsidRPr="00193304">
        <w:rPr>
          <w:rFonts w:cstheme="minorHAnsi"/>
          <w:b/>
          <w:bCs/>
        </w:rPr>
        <w:t>Date:</w:t>
      </w:r>
      <w:r w:rsidRPr="00193304">
        <w:rPr>
          <w:rFonts w:cstheme="minorHAnsi"/>
        </w:rPr>
        <w:t xml:space="preserve"> June </w:t>
      </w:r>
      <w:r>
        <w:rPr>
          <w:rFonts w:cstheme="minorHAnsi"/>
        </w:rPr>
        <w:t>2</w:t>
      </w:r>
      <w:r w:rsidRPr="00193304">
        <w:rPr>
          <w:rFonts w:cstheme="minorHAnsi"/>
        </w:rPr>
        <w:t>, 2025</w:t>
      </w:r>
    </w:p>
    <w:p w14:paraId="0B722036" w14:textId="77777777" w:rsidR="000F0190" w:rsidRPr="00193304" w:rsidRDefault="000F0190" w:rsidP="000F0190">
      <w:pPr>
        <w:spacing w:after="0" w:line="240" w:lineRule="auto"/>
        <w:rPr>
          <w:rFonts w:cstheme="minorHAnsi"/>
          <w:b/>
          <w:bCs/>
          <w:sz w:val="10"/>
          <w:szCs w:val="10"/>
        </w:rPr>
      </w:pPr>
    </w:p>
    <w:p w14:paraId="344A70B7" w14:textId="05B441DC" w:rsidR="000F0190" w:rsidRPr="00193304" w:rsidRDefault="000F0190" w:rsidP="000F0190">
      <w:pPr>
        <w:spacing w:after="0" w:line="240" w:lineRule="auto"/>
        <w:rPr>
          <w:rFonts w:cstheme="minorHAnsi"/>
        </w:rPr>
      </w:pPr>
      <w:r w:rsidRPr="00193304">
        <w:rPr>
          <w:rFonts w:cstheme="minorHAnsi"/>
        </w:rPr>
        <w:t xml:space="preserve">Title: </w:t>
      </w:r>
      <w:r w:rsidRPr="000F0190">
        <w:rPr>
          <w:rFonts w:cstheme="minorHAnsi"/>
          <w:b/>
          <w:bCs/>
        </w:rPr>
        <w:t>Budget 2025–26:  Question of Sustainability for Private Investment</w:t>
      </w:r>
      <w:r w:rsidRPr="00193304">
        <w:rPr>
          <w:rFonts w:cstheme="minorHAnsi"/>
        </w:rPr>
        <w:t xml:space="preserve"> </w:t>
      </w:r>
    </w:p>
    <w:p w14:paraId="26D2DFB1" w14:textId="77777777" w:rsidR="000F0190" w:rsidRPr="00193304" w:rsidRDefault="000F0190" w:rsidP="000F0190">
      <w:pPr>
        <w:spacing w:after="0" w:line="240" w:lineRule="auto"/>
        <w:rPr>
          <w:rFonts w:cstheme="minorHAnsi"/>
          <w:sz w:val="10"/>
          <w:szCs w:val="10"/>
        </w:rPr>
      </w:pPr>
    </w:p>
    <w:p w14:paraId="6C0D287F" w14:textId="255BEB34" w:rsidR="000F0190" w:rsidRDefault="000F0190" w:rsidP="000F0190">
      <w:pPr>
        <w:jc w:val="both"/>
        <w:rPr>
          <w:rFonts w:ascii="Times New Roman" w:eastAsiaTheme="majorEastAsia" w:hAnsi="Times New Roman" w:cs="Times New Roman"/>
          <w:b/>
          <w:bCs/>
          <w:spacing w:val="-10"/>
          <w:kern w:val="28"/>
          <w:sz w:val="28"/>
          <w:szCs w:val="28"/>
        </w:rPr>
      </w:pPr>
      <w:r w:rsidRPr="00193304">
        <w:rPr>
          <w:rFonts w:cstheme="minorHAnsi"/>
        </w:rPr>
        <w:t xml:space="preserve">Dhaka, June </w:t>
      </w:r>
      <w:r>
        <w:rPr>
          <w:rFonts w:cstheme="minorHAnsi"/>
        </w:rPr>
        <w:t>2</w:t>
      </w:r>
      <w:r w:rsidRPr="00193304">
        <w:rPr>
          <w:rFonts w:cstheme="minorHAnsi"/>
        </w:rPr>
        <w:t>, 2025,</w:t>
      </w:r>
    </w:p>
    <w:p w14:paraId="3D34A383" w14:textId="08328B9F" w:rsidR="008F095D" w:rsidRDefault="000F0190" w:rsidP="008F095D">
      <w:pPr>
        <w:jc w:val="both"/>
      </w:pPr>
      <w:r w:rsidRPr="008F095D">
        <w:t>The Budget</w:t>
      </w:r>
      <w:r w:rsidR="008F095D" w:rsidRPr="008F095D">
        <w:t xml:space="preserve"> for the fiscal 2025–26, estimated at Tk 7</w:t>
      </w:r>
      <w:r w:rsidR="00601788">
        <w:t>.</w:t>
      </w:r>
      <w:r w:rsidR="008F095D" w:rsidRPr="008F095D">
        <w:t>9</w:t>
      </w:r>
      <w:r w:rsidR="00601788">
        <w:t xml:space="preserve"> trillion </w:t>
      </w:r>
      <w:r w:rsidR="00546377">
        <w:t xml:space="preserve">is </w:t>
      </w:r>
      <w:r w:rsidR="00601788">
        <w:t xml:space="preserve">a contractionary </w:t>
      </w:r>
      <w:r w:rsidR="00546377">
        <w:t>one targeting</w:t>
      </w:r>
      <w:r w:rsidR="00601788">
        <w:t xml:space="preserve"> </w:t>
      </w:r>
      <w:r w:rsidR="00C333EA">
        <w:t xml:space="preserve"> </w:t>
      </w:r>
      <w:r w:rsidR="00546377">
        <w:t xml:space="preserve"> </w:t>
      </w:r>
      <w:r w:rsidR="00693B57">
        <w:t>realistic GDP</w:t>
      </w:r>
      <w:r w:rsidR="00601788">
        <w:t xml:space="preserve"> growth </w:t>
      </w:r>
      <w:r w:rsidR="00C333EA">
        <w:t xml:space="preserve">  </w:t>
      </w:r>
      <w:r w:rsidR="00546377">
        <w:t xml:space="preserve">and lower </w:t>
      </w:r>
      <w:r>
        <w:t>inflation at</w:t>
      </w:r>
      <w:r w:rsidR="00601788">
        <w:t xml:space="preserve"> 8%</w:t>
      </w:r>
      <w:r w:rsidR="00C333EA">
        <w:t>. The floating exchange rate has been announced considering high foreign exchange reserve at USD 27.4</w:t>
      </w:r>
      <w:r w:rsidR="00693B57">
        <w:t xml:space="preserve"> billion</w:t>
      </w:r>
      <w:r w:rsidR="00C333EA">
        <w:t xml:space="preserve">. </w:t>
      </w:r>
      <w:r>
        <w:t>Budget has</w:t>
      </w:r>
      <w:r w:rsidR="00C333EA">
        <w:t xml:space="preserve"> given</w:t>
      </w:r>
      <w:r w:rsidR="00693B57">
        <w:t xml:space="preserve"> </w:t>
      </w:r>
      <w:r w:rsidR="00C333EA">
        <w:t>long term projection</w:t>
      </w:r>
      <w:r w:rsidR="00693B57">
        <w:t xml:space="preserve">, </w:t>
      </w:r>
      <w:r w:rsidR="00C333EA">
        <w:t xml:space="preserve">sometimes up to 2030 showing optimism for future economic growth. However, the country </w:t>
      </w:r>
      <w:r w:rsidR="00693B57">
        <w:t>at the moment is</w:t>
      </w:r>
      <w:r w:rsidR="00C333EA">
        <w:t xml:space="preserve"> in a transition towards LDC </w:t>
      </w:r>
      <w:r>
        <w:t>graduation, declining</w:t>
      </w:r>
      <w:r w:rsidR="00C333EA">
        <w:t xml:space="preserve"> growth </w:t>
      </w:r>
      <w:r>
        <w:t>in agriculture</w:t>
      </w:r>
      <w:r w:rsidR="00C333EA">
        <w:t xml:space="preserve"> (from 3.30% to 1.79%), lower investment to GDP ratio (29.38%),  SDGs, uncertainty because of Reciprocal tariff by USA, also non-tariff barriers by </w:t>
      </w:r>
      <w:proofErr w:type="spellStart"/>
      <w:r w:rsidR="00C333EA">
        <w:t>neighboughring</w:t>
      </w:r>
      <w:proofErr w:type="spellEnd"/>
      <w:r w:rsidR="00C333EA">
        <w:t xml:space="preserve"> country. </w:t>
      </w:r>
      <w:r w:rsidR="008F095D" w:rsidRPr="008F095D">
        <w:t xml:space="preserve"> </w:t>
      </w:r>
    </w:p>
    <w:p w14:paraId="0C36792C" w14:textId="2810458E" w:rsidR="00C333EA" w:rsidRDefault="00C333EA" w:rsidP="008F095D">
      <w:pPr>
        <w:jc w:val="both"/>
      </w:pPr>
      <w:r>
        <w:t xml:space="preserve">Budget delineated about the introduction of </w:t>
      </w:r>
      <w:r w:rsidR="00693B57">
        <w:t>Bangladesh Single Window(</w:t>
      </w:r>
      <w:r w:rsidR="00F23ABA">
        <w:t>B</w:t>
      </w:r>
      <w:r>
        <w:t>SW</w:t>
      </w:r>
      <w:r w:rsidR="00693B57">
        <w:t>)</w:t>
      </w:r>
      <w:r>
        <w:t xml:space="preserve"> and services being provided by OSS of BIDA.</w:t>
      </w:r>
      <w:r w:rsidR="00F23ABA">
        <w:t xml:space="preserve"> However, Investment Promotion </w:t>
      </w:r>
      <w:r w:rsidR="00693B57">
        <w:t>Agencies (</w:t>
      </w:r>
      <w:r w:rsidR="00F23ABA">
        <w:t xml:space="preserve">IPSs) have not yet </w:t>
      </w:r>
      <w:r w:rsidR="00693B57">
        <w:t xml:space="preserve">been </w:t>
      </w:r>
      <w:r w:rsidR="00F23ABA">
        <w:t xml:space="preserve">successful in </w:t>
      </w:r>
      <w:r w:rsidR="00693B57">
        <w:t>creating confidence</w:t>
      </w:r>
      <w:r w:rsidR="00F23ABA">
        <w:t xml:space="preserve"> among investors. </w:t>
      </w:r>
      <w:r w:rsidR="00693B57">
        <w:t>S</w:t>
      </w:r>
      <w:r w:rsidR="00F23ABA">
        <w:t xml:space="preserve">upportive </w:t>
      </w:r>
      <w:r w:rsidR="00693B57">
        <w:t>uninterrupted utility</w:t>
      </w:r>
      <w:r w:rsidR="00F23ABA">
        <w:t xml:space="preserve"> services  for which </w:t>
      </w:r>
      <w:r w:rsidR="00693B57">
        <w:t xml:space="preserve"> investors </w:t>
      </w:r>
      <w:r w:rsidR="00F23ABA">
        <w:t xml:space="preserve"> </w:t>
      </w:r>
      <w:proofErr w:type="spellStart"/>
      <w:r w:rsidR="00F23ABA">
        <w:t>can not</w:t>
      </w:r>
      <w:proofErr w:type="spellEnd"/>
      <w:r w:rsidR="00F23ABA">
        <w:t xml:space="preserve"> run their industries in full capacity, the </w:t>
      </w:r>
      <w:r w:rsidR="00693B57">
        <w:t>budget even though has</w:t>
      </w:r>
      <w:r w:rsidR="00F23ABA">
        <w:t xml:space="preserve"> mentioned that there will not be any price hike of utilities but no</w:t>
      </w:r>
      <w:r w:rsidR="00693B57">
        <w:t>t given any security</w:t>
      </w:r>
      <w:r w:rsidR="00F23ABA">
        <w:t xml:space="preserve"> of supply of gas and electricity. </w:t>
      </w:r>
      <w:r w:rsidR="00693B57">
        <w:t xml:space="preserve"> High interest rate and unavailability to bank  loans, deteriorated law and order situation have been some of the discouraging factors for the investors. </w:t>
      </w:r>
      <w:r w:rsidR="00F23ABA">
        <w:t xml:space="preserve">Business entrepreneurs waited for a strong commitment in that respect. </w:t>
      </w:r>
    </w:p>
    <w:p w14:paraId="4359BE11" w14:textId="7D2C1641" w:rsidR="00F23ABA" w:rsidRDefault="00F23ABA" w:rsidP="00F23ABA">
      <w:pPr>
        <w:jc w:val="both"/>
      </w:pPr>
      <w:r>
        <w:t xml:space="preserve">Budget has </w:t>
      </w:r>
      <w:r w:rsidR="00693B57">
        <w:t xml:space="preserve"> increased </w:t>
      </w:r>
      <w:r>
        <w:t xml:space="preserve"> advance tax for the commercial importers from 5% to 7.5% which will be a constraints for SME entrepreneurs because most of the SMEs buy their Raw materials from the commercial importers and will have an impact on the produced goods. </w:t>
      </w:r>
      <w:r w:rsidR="00693B57">
        <w:t>However announcement</w:t>
      </w:r>
      <w:r>
        <w:t xml:space="preserve"> of Central Bonded Ware House  for the homogenous  SME entrepreneurs  could be helpful if ca</w:t>
      </w:r>
      <w:r w:rsidR="00693B57">
        <w:t>n</w:t>
      </w:r>
      <w:r>
        <w:t xml:space="preserve"> be implemented at the soonest possible time. In case of SMEs, audit </w:t>
      </w:r>
      <w:r w:rsidR="00693B57">
        <w:t>accounting through</w:t>
      </w:r>
      <w:r>
        <w:t xml:space="preserve"> IFRS  would be difficult </w:t>
      </w:r>
      <w:r w:rsidR="00DF4177">
        <w:t xml:space="preserve"> which can be revisited</w:t>
      </w:r>
      <w:r>
        <w:t xml:space="preserve">. </w:t>
      </w:r>
    </w:p>
    <w:p w14:paraId="1BB6BC02" w14:textId="14AEB19C" w:rsidR="00DF4177" w:rsidRDefault="00DF4177" w:rsidP="00F23ABA">
      <w:pPr>
        <w:jc w:val="both"/>
      </w:pPr>
      <w:r>
        <w:t xml:space="preserve">On the other </w:t>
      </w:r>
      <w:r w:rsidR="00693B57">
        <w:t>hand,</w:t>
      </w:r>
      <w:r>
        <w:t xml:space="preserve"> for e-commerce entrepreneurs VAT has been increased from 5% to 15% on the commission which will be a serious blow  specially on budding SME women entrepreneurs, which should </w:t>
      </w:r>
      <w:r w:rsidR="00693B57">
        <w:t xml:space="preserve">be </w:t>
      </w:r>
      <w:r>
        <w:t xml:space="preserve">reduced </w:t>
      </w:r>
      <w:r w:rsidR="00693B57">
        <w:t xml:space="preserve"> to 5%</w:t>
      </w:r>
      <w:r>
        <w:t xml:space="preserve">. Worth to mention that recently through the  VAT and SD  ordinance  2025, VAT </w:t>
      </w:r>
      <w:r w:rsidR="00693B57">
        <w:t>exempted limit</w:t>
      </w:r>
      <w:r>
        <w:t xml:space="preserve"> has been reduced to BDT 30 lacs from </w:t>
      </w:r>
      <w:r w:rsidR="00693B57">
        <w:t xml:space="preserve">earlier </w:t>
      </w:r>
      <w:r>
        <w:t>BDT 50 lacs, also turn over tax slab has been lowered from BDT 3 crore to 50 lacs.</w:t>
      </w:r>
      <w:r w:rsidR="00A9736F">
        <w:t xml:space="preserve"> Start-</w:t>
      </w:r>
      <w:r w:rsidR="00693B57">
        <w:t>ups and e</w:t>
      </w:r>
      <w:r w:rsidR="00A9736F">
        <w:t xml:space="preserve">-commerce entrepreneur are the future of country, Budget announced Taka 100  crore Start Up Fund which can be raised at least to TK 300 core initially. </w:t>
      </w:r>
    </w:p>
    <w:p w14:paraId="5843F223" w14:textId="07F9D050" w:rsidR="00A9736F" w:rsidRDefault="00A9736F" w:rsidP="00F23ABA">
      <w:pPr>
        <w:jc w:val="both"/>
      </w:pPr>
      <w:r>
        <w:t>While we are trying to attract new investment</w:t>
      </w:r>
      <w:r w:rsidR="00693B57">
        <w:t>,</w:t>
      </w:r>
      <w:r>
        <w:t xml:space="preserve"> the Budget directives  are different, at para 113, in order to increase tax-GDP ratio</w:t>
      </w:r>
      <w:r w:rsidR="00982E78">
        <w:t>,</w:t>
      </w:r>
      <w:r>
        <w:t xml:space="preserve"> VAT on Plastic product man</w:t>
      </w:r>
      <w:r w:rsidR="003B5F57">
        <w:t>u</w:t>
      </w:r>
      <w:r>
        <w:t xml:space="preserve">facturing industries </w:t>
      </w:r>
      <w:r w:rsidR="003B5F57">
        <w:t xml:space="preserve"> has been raised from 7.5% to 15%,   </w:t>
      </w:r>
      <w:r w:rsidR="00982E78">
        <w:t xml:space="preserve">VAT on the </w:t>
      </w:r>
      <w:r w:rsidR="003B5F57">
        <w:t>main raw materials for RMG and Textile</w:t>
      </w:r>
      <w:r w:rsidR="00982E78">
        <w:t xml:space="preserve"> such as cotton </w:t>
      </w:r>
      <w:r w:rsidR="00956C68">
        <w:t xml:space="preserve">thread </w:t>
      </w:r>
      <w:r w:rsidR="00982E78">
        <w:t xml:space="preserve">and </w:t>
      </w:r>
      <w:r w:rsidR="003B5F57">
        <w:t xml:space="preserve"> MMF  has been increased  which will impact negatively </w:t>
      </w:r>
      <w:r w:rsidR="00982E78">
        <w:t xml:space="preserve">on the </w:t>
      </w:r>
      <w:r w:rsidR="003B5F57">
        <w:t xml:space="preserve"> industry sector.</w:t>
      </w:r>
      <w:r>
        <w:t xml:space="preserve"> </w:t>
      </w:r>
    </w:p>
    <w:p w14:paraId="37D4BEF2" w14:textId="5C563FF5" w:rsidR="003B5F57" w:rsidRDefault="0086646F" w:rsidP="003B5F57">
      <w:pPr>
        <w:jc w:val="both"/>
      </w:pPr>
      <w:r>
        <w:t xml:space="preserve">A good initiative has been introduced regarding future adjustment of Minimum </w:t>
      </w:r>
      <w:r w:rsidR="00492C68">
        <w:t xml:space="preserve">Tax </w:t>
      </w:r>
      <w:r>
        <w:t xml:space="preserve"> </w:t>
      </w:r>
      <w:r w:rsidR="00982E78">
        <w:t>applicable on</w:t>
      </w:r>
      <w:r w:rsidR="003B5F57">
        <w:t xml:space="preserve"> </w:t>
      </w:r>
      <w:r>
        <w:t xml:space="preserve">Mobile phone, tobacco, beverage </w:t>
      </w:r>
      <w:r w:rsidR="00982E78">
        <w:t>(</w:t>
      </w:r>
      <w:r>
        <w:t xml:space="preserve">under subsection six of </w:t>
      </w:r>
      <w:r w:rsidR="00492C68">
        <w:t>section 163</w:t>
      </w:r>
      <w:r>
        <w:t xml:space="preserve"> of ITA 2023</w:t>
      </w:r>
      <w:r w:rsidR="00982E78">
        <w:t>)</w:t>
      </w:r>
      <w:r>
        <w:t xml:space="preserve">, but the provision for </w:t>
      </w:r>
      <w:r w:rsidR="00601788">
        <w:t>38</w:t>
      </w:r>
      <w:r>
        <w:t xml:space="preserve"> heads </w:t>
      </w:r>
      <w:r w:rsidR="003B5F57">
        <w:t>( clause 163(2))</w:t>
      </w:r>
      <w:r>
        <w:t>still remain</w:t>
      </w:r>
      <w:r w:rsidR="00492C68">
        <w:t>s</w:t>
      </w:r>
      <w:r>
        <w:t xml:space="preserve"> non-</w:t>
      </w:r>
      <w:r w:rsidR="003B5F57">
        <w:t xml:space="preserve">refundable will work </w:t>
      </w:r>
      <w:r>
        <w:t xml:space="preserve"> as</w:t>
      </w:r>
      <w:r w:rsidR="003B5F57">
        <w:t xml:space="preserve"> a</w:t>
      </w:r>
      <w:r>
        <w:t xml:space="preserve"> burden to the private sector.</w:t>
      </w:r>
      <w:r w:rsidR="003B5F57">
        <w:t xml:space="preserve"> The budget has reduced </w:t>
      </w:r>
      <w:r w:rsidR="00982E78">
        <w:t xml:space="preserve">the </w:t>
      </w:r>
      <w:r w:rsidR="003B5F57">
        <w:t xml:space="preserve">SD at import stage  on 442 </w:t>
      </w:r>
      <w:r w:rsidR="00982E78">
        <w:t xml:space="preserve">items </w:t>
      </w:r>
      <w:r w:rsidR="003B5F57">
        <w:t xml:space="preserve"> which are mainly agricultural and livestock products such </w:t>
      </w:r>
      <w:r w:rsidR="003B5F57">
        <w:lastRenderedPageBreak/>
        <w:t>as bovine of goat or sheep etc.  For the local industries</w:t>
      </w:r>
      <w:r w:rsidR="00982E78">
        <w:t xml:space="preserve"> the SD</w:t>
      </w:r>
      <w:r w:rsidR="003B5F57">
        <w:t xml:space="preserve">  on some products have not been reduced. For an </w:t>
      </w:r>
      <w:r w:rsidR="00982E78">
        <w:t>example SD</w:t>
      </w:r>
      <w:r w:rsidR="003B5F57">
        <w:t xml:space="preserve"> </w:t>
      </w:r>
      <w:r w:rsidR="00982E78">
        <w:t>on drinking</w:t>
      </w:r>
      <w:r w:rsidR="003B5F57">
        <w:t xml:space="preserve"> water at 5% is still </w:t>
      </w:r>
      <w:r w:rsidR="00F031C3">
        <w:t xml:space="preserve">a barriers for these industries. </w:t>
      </w:r>
      <w:r w:rsidR="003B5F57">
        <w:t xml:space="preserve"> </w:t>
      </w:r>
    </w:p>
    <w:p w14:paraId="4CC35B11" w14:textId="4FE2F0E1" w:rsidR="00564C9B" w:rsidRDefault="00F031C3" w:rsidP="008F095D">
      <w:pPr>
        <w:jc w:val="both"/>
      </w:pPr>
      <w:r>
        <w:t xml:space="preserve">Tax Deduction at </w:t>
      </w:r>
      <w:r w:rsidR="00982E78">
        <w:t>Source (</w:t>
      </w:r>
      <w:r w:rsidR="00564C9B">
        <w:t>TDS</w:t>
      </w:r>
      <w:r>
        <w:t>)</w:t>
      </w:r>
      <w:r w:rsidR="00564C9B">
        <w:t xml:space="preserve"> on cash subsidy on export proceeds and freight forwarders </w:t>
      </w:r>
      <w:r w:rsidR="00492C68">
        <w:t>ha</w:t>
      </w:r>
      <w:r w:rsidR="00601788">
        <w:t>ve</w:t>
      </w:r>
      <w:r w:rsidR="00492C68">
        <w:t xml:space="preserve"> been</w:t>
      </w:r>
      <w:r w:rsidR="00564C9B">
        <w:t xml:space="preserve"> m</w:t>
      </w:r>
      <w:r w:rsidR="00492C68">
        <w:t>a</w:t>
      </w:r>
      <w:r w:rsidR="00564C9B">
        <w:t>de adjustable which is good initiative, the scope of adjustability should be increased gradually</w:t>
      </w:r>
      <w:r>
        <w:t xml:space="preserve"> so export can be encouraged</w:t>
      </w:r>
      <w:r w:rsidR="00564C9B">
        <w:t xml:space="preserve">. </w:t>
      </w:r>
    </w:p>
    <w:p w14:paraId="4F8AB98C" w14:textId="2D8C3A50" w:rsidR="00956560" w:rsidRDefault="00492C68" w:rsidP="008F095D">
      <w:pPr>
        <w:jc w:val="both"/>
      </w:pPr>
      <w:r>
        <w:t>Perquisite</w:t>
      </w:r>
      <w:r w:rsidR="00956560">
        <w:t xml:space="preserve"> limit as admissible exp</w:t>
      </w:r>
      <w:r w:rsidR="00F031C3">
        <w:t>e</w:t>
      </w:r>
      <w:r w:rsidR="00956560">
        <w:t>nses ha</w:t>
      </w:r>
      <w:r w:rsidR="00982E78">
        <w:t>ve</w:t>
      </w:r>
      <w:r w:rsidR="00956560">
        <w:t xml:space="preserve"> been increase</w:t>
      </w:r>
      <w:r>
        <w:t>d</w:t>
      </w:r>
      <w:r w:rsidR="00956560">
        <w:t xml:space="preserve"> to TK 2 million</w:t>
      </w:r>
      <w:r w:rsidR="00F031C3">
        <w:t xml:space="preserve"> from Taka 1 million which is a good initiative will encourage entrepreneurs  to calculate their tax  liability easily. </w:t>
      </w:r>
    </w:p>
    <w:p w14:paraId="6263FE72" w14:textId="564D3982" w:rsidR="009106E7" w:rsidRDefault="00F031C3" w:rsidP="008F095D">
      <w:pPr>
        <w:jc w:val="both"/>
      </w:pPr>
      <w:r>
        <w:t>The royalty</w:t>
      </w:r>
      <w:r w:rsidR="00956560">
        <w:t xml:space="preserve"> and technical </w:t>
      </w:r>
      <w:r w:rsidR="004766C1">
        <w:t>know-how</w:t>
      </w:r>
      <w:r w:rsidR="00956560">
        <w:t xml:space="preserve"> </w:t>
      </w:r>
      <w:r w:rsidR="00BA440C">
        <w:t>admissible (Finance</w:t>
      </w:r>
      <w:r>
        <w:t xml:space="preserve"> Ordinance clause 49)</w:t>
      </w:r>
      <w:r w:rsidR="00956560">
        <w:t xml:space="preserve"> limit has be</w:t>
      </w:r>
      <w:r w:rsidR="00492C68">
        <w:t>en</w:t>
      </w:r>
      <w:r w:rsidR="00956560">
        <w:t xml:space="preserve"> set 6% of </w:t>
      </w:r>
      <w:r w:rsidR="00492C68">
        <w:t>yearly turnover</w:t>
      </w:r>
      <w:r w:rsidR="00956560">
        <w:t xml:space="preserve"> or 15% of net profit for a </w:t>
      </w:r>
      <w:r w:rsidR="00BA440C">
        <w:t>company whichever</w:t>
      </w:r>
      <w:r>
        <w:t xml:space="preserve"> is low</w:t>
      </w:r>
      <w:r w:rsidR="00982E78">
        <w:t xml:space="preserve">er, </w:t>
      </w:r>
      <w:r>
        <w:t xml:space="preserve"> </w:t>
      </w:r>
      <w:r w:rsidR="00982E78">
        <w:t>as</w:t>
      </w:r>
      <w:r>
        <w:t xml:space="preserve"> BIDA guideline.</w:t>
      </w:r>
      <w:r w:rsidR="00BA440C">
        <w:t xml:space="preserve"> This is a complex policy that discourages foreign investors, it needs to be revisited to follow the actual net profit earned by the foreign investors.  </w:t>
      </w:r>
      <w:r w:rsidR="009106E7">
        <w:t xml:space="preserve">TDS on </w:t>
      </w:r>
      <w:r w:rsidR="00492C68">
        <w:t>Intellectual</w:t>
      </w:r>
      <w:r w:rsidR="009106E7">
        <w:t xml:space="preserve"> property based </w:t>
      </w:r>
      <w:r w:rsidR="00BA440C">
        <w:t xml:space="preserve">services have been declared </w:t>
      </w:r>
      <w:r w:rsidR="009106E7">
        <w:t xml:space="preserve"> as 10% of </w:t>
      </w:r>
      <w:r w:rsidR="00982E78">
        <w:t xml:space="preserve"> the </w:t>
      </w:r>
      <w:r w:rsidR="009106E7">
        <w:t>turnover which was 12% earlier</w:t>
      </w:r>
      <w:r w:rsidR="00BA440C">
        <w:t>, we need to connect it with the requirement of LDC graduation.</w:t>
      </w:r>
    </w:p>
    <w:p w14:paraId="31254DE8" w14:textId="7359C4B2" w:rsidR="00E25DA0" w:rsidRDefault="00FE4CD3" w:rsidP="008F095D">
      <w:pPr>
        <w:jc w:val="both"/>
      </w:pPr>
      <w:r>
        <w:t>Custom</w:t>
      </w:r>
      <w:r w:rsidR="00492C68">
        <w:t>s</w:t>
      </w:r>
      <w:r>
        <w:t xml:space="preserve"> duty on</w:t>
      </w:r>
      <w:r w:rsidR="00E25DA0">
        <w:t xml:space="preserve"> 110</w:t>
      </w:r>
      <w:r>
        <w:t xml:space="preserve"> items has been proposed to</w:t>
      </w:r>
      <w:r w:rsidR="00BA440C">
        <w:t xml:space="preserve"> be </w:t>
      </w:r>
      <w:r>
        <w:t xml:space="preserve"> withdraw</w:t>
      </w:r>
      <w:r w:rsidR="00BA440C">
        <w:t>n</w:t>
      </w:r>
      <w:r>
        <w:t xml:space="preserve">, duty on 65 </w:t>
      </w:r>
      <w:r w:rsidR="00492C68">
        <w:t xml:space="preserve">items </w:t>
      </w:r>
      <w:r>
        <w:t>has been reduced</w:t>
      </w:r>
      <w:r w:rsidR="00BA440C">
        <w:t xml:space="preserve">, the list has not been published anywhere and even discussed with the concerned. It should be published </w:t>
      </w:r>
      <w:r w:rsidR="00982E78">
        <w:t>soon,</w:t>
      </w:r>
      <w:r w:rsidR="00BA440C">
        <w:t xml:space="preserve"> and consultation needs to be </w:t>
      </w:r>
      <w:r w:rsidR="00982E78">
        <w:t>initiated</w:t>
      </w:r>
      <w:r w:rsidR="00BA440C">
        <w:t xml:space="preserve">. </w:t>
      </w:r>
      <w:r>
        <w:t xml:space="preserve"> </w:t>
      </w:r>
    </w:p>
    <w:p w14:paraId="23F0C623" w14:textId="0EA07CFF" w:rsidR="000130A2" w:rsidRPr="000130A2" w:rsidRDefault="003152CB" w:rsidP="00DB4DB6">
      <w:pPr>
        <w:jc w:val="both"/>
        <w:rPr>
          <w:rFonts w:cstheme="minorHAnsi"/>
          <w:bCs/>
        </w:rPr>
      </w:pPr>
      <w:r>
        <w:t xml:space="preserve">Supplementary </w:t>
      </w:r>
      <w:r w:rsidR="00BA440C">
        <w:t xml:space="preserve">duty at </w:t>
      </w:r>
      <w:r w:rsidR="000130A2">
        <w:t>the import</w:t>
      </w:r>
      <w:r w:rsidR="00BA440C">
        <w:t xml:space="preserve"> stage </w:t>
      </w:r>
      <w:r>
        <w:t>has been withdrawn on 662 products and 100 items have been made duty free</w:t>
      </w:r>
      <w:r w:rsidR="00BA440C">
        <w:t xml:space="preserve"> following a commitment of government. It is seen from a research of  </w:t>
      </w:r>
      <w:r w:rsidR="00BA440C" w:rsidRPr="000130A2">
        <w:rPr>
          <w:rFonts w:ascii="Aptos" w:hAnsi="Aptos"/>
          <w:sz w:val="20"/>
          <w:szCs w:val="20"/>
        </w:rPr>
        <w:t>BUILD that out of</w:t>
      </w:r>
      <w:r w:rsidR="00BA440C" w:rsidRPr="000130A2">
        <w:rPr>
          <w:rFonts w:ascii="Aptos" w:hAnsi="Aptos" w:cs="Times New Roman"/>
        </w:rPr>
        <w:t xml:space="preserve"> </w:t>
      </w:r>
      <w:r w:rsidR="00982E78" w:rsidRPr="000130A2">
        <w:rPr>
          <w:rFonts w:ascii="Aptos" w:hAnsi="Aptos" w:cs="Times New Roman"/>
        </w:rPr>
        <w:t xml:space="preserve">7537 HS codes </w:t>
      </w:r>
      <w:r w:rsidR="00982E78">
        <w:rPr>
          <w:rFonts w:ascii="Aptos" w:hAnsi="Aptos" w:cs="Times New Roman"/>
        </w:rPr>
        <w:t xml:space="preserve"> a </w:t>
      </w:r>
      <w:r w:rsidR="00BA440C" w:rsidRPr="000130A2">
        <w:rPr>
          <w:rFonts w:ascii="Aptos" w:hAnsi="Aptos" w:cs="Times New Roman"/>
        </w:rPr>
        <w:t xml:space="preserve">Total 3447 items are under highest Customs duty band of 25%  maintained by Bangladesh Customs. </w:t>
      </w:r>
      <w:r w:rsidR="000130A2" w:rsidRPr="000130A2">
        <w:rPr>
          <w:rFonts w:cstheme="minorHAnsi"/>
          <w:bCs/>
        </w:rPr>
        <w:t xml:space="preserve">Highest band of CD   meaning 25% covers 45.74% of total HS line </w:t>
      </w:r>
      <w:r w:rsidR="00982E78">
        <w:rPr>
          <w:rFonts w:cstheme="minorHAnsi"/>
          <w:bCs/>
        </w:rPr>
        <w:t xml:space="preserve">, in which </w:t>
      </w:r>
      <w:r w:rsidR="000130A2">
        <w:rPr>
          <w:rFonts w:cstheme="minorHAnsi"/>
          <w:bCs/>
        </w:rPr>
        <w:t xml:space="preserve"> while </w:t>
      </w:r>
      <w:r w:rsidR="000130A2" w:rsidRPr="000130A2">
        <w:rPr>
          <w:rFonts w:cstheme="minorHAnsi"/>
          <w:bCs/>
        </w:rPr>
        <w:t>1579 HS line is under Highest duty band which are under Agriculture, Livestock, Poultry (HS chapter 01 to 25)</w:t>
      </w:r>
      <w:r w:rsidR="000130A2">
        <w:rPr>
          <w:rFonts w:cstheme="minorHAnsi"/>
          <w:bCs/>
        </w:rPr>
        <w:t xml:space="preserve">. We are not aware about the withdrawal of SD on such a big number, </w:t>
      </w:r>
      <w:r w:rsidR="00982E78">
        <w:rPr>
          <w:rFonts w:cstheme="minorHAnsi"/>
          <w:bCs/>
        </w:rPr>
        <w:t xml:space="preserve"> not </w:t>
      </w:r>
      <w:r w:rsidR="000130A2">
        <w:rPr>
          <w:rFonts w:cstheme="minorHAnsi"/>
          <w:bCs/>
        </w:rPr>
        <w:t xml:space="preserve"> understand </w:t>
      </w:r>
      <w:r w:rsidR="00982E78">
        <w:rPr>
          <w:rFonts w:cstheme="minorHAnsi"/>
          <w:bCs/>
        </w:rPr>
        <w:t xml:space="preserve">its impact </w:t>
      </w:r>
      <w:r w:rsidR="000130A2">
        <w:rPr>
          <w:rFonts w:cstheme="minorHAnsi"/>
          <w:bCs/>
        </w:rPr>
        <w:t xml:space="preserve"> on the local industry while there is scope to reduce highest duty on a  number of product</w:t>
      </w:r>
      <w:r w:rsidR="00982E78">
        <w:rPr>
          <w:rFonts w:cstheme="minorHAnsi"/>
          <w:bCs/>
        </w:rPr>
        <w:t>s</w:t>
      </w:r>
      <w:r w:rsidR="000130A2">
        <w:rPr>
          <w:rFonts w:cstheme="minorHAnsi"/>
          <w:bCs/>
        </w:rPr>
        <w:t xml:space="preserve">  which are not imported and consumed such as swine items, live horses, breeding swine etc. </w:t>
      </w:r>
    </w:p>
    <w:p w14:paraId="0B2820BC" w14:textId="7F7DBD9A" w:rsidR="00015F67" w:rsidRDefault="00015F67" w:rsidP="008F095D">
      <w:pPr>
        <w:jc w:val="both"/>
      </w:pPr>
      <w:proofErr w:type="spellStart"/>
      <w:r>
        <w:t>D</w:t>
      </w:r>
      <w:r w:rsidR="000130A2">
        <w:t>i</w:t>
      </w:r>
      <w:r>
        <w:t>minimise</w:t>
      </w:r>
      <w:proofErr w:type="spellEnd"/>
      <w:r>
        <w:t xml:space="preserve"> value has been increased from </w:t>
      </w:r>
      <w:r w:rsidR="00492C68">
        <w:t xml:space="preserve">Tk. </w:t>
      </w:r>
      <w:r>
        <w:t xml:space="preserve">2000 to </w:t>
      </w:r>
      <w:r w:rsidR="00492C68">
        <w:t xml:space="preserve">Tk. </w:t>
      </w:r>
      <w:r>
        <w:t>4000</w:t>
      </w:r>
      <w:r w:rsidR="000130A2">
        <w:t xml:space="preserve"> will help importing sample</w:t>
      </w:r>
      <w:r w:rsidR="00982E78">
        <w:t>s by the exporters</w:t>
      </w:r>
      <w:r w:rsidR="000130A2">
        <w:t xml:space="preserve">. </w:t>
      </w:r>
      <w:r>
        <w:t>Minimum/Tariff value on 84 items has been withdrawn which is an improvement towards LDC graduation and TFA implication</w:t>
      </w:r>
      <w:r w:rsidR="00492C68">
        <w:t>.</w:t>
      </w:r>
      <w:r w:rsidR="000130A2">
        <w:t xml:space="preserve">  With the phasing out of minimum/tariff value those who are sufferers will need some initial assistance to sustain and for </w:t>
      </w:r>
      <w:r w:rsidR="00982E78">
        <w:t>this</w:t>
      </w:r>
      <w:r w:rsidR="00546377">
        <w:t xml:space="preserve"> action</w:t>
      </w:r>
      <w:r w:rsidR="00982E78">
        <w:t xml:space="preserve"> plan </w:t>
      </w:r>
      <w:r w:rsidR="00546377">
        <w:t xml:space="preserve"> need to be started right now. </w:t>
      </w:r>
      <w:r w:rsidR="00492C68">
        <w:t xml:space="preserve"> </w:t>
      </w:r>
      <w:r>
        <w:t xml:space="preserve"> </w:t>
      </w:r>
    </w:p>
    <w:p w14:paraId="4B10CE2E" w14:textId="265499BF" w:rsidR="008F095D" w:rsidRDefault="00546377" w:rsidP="008F095D">
      <w:pPr>
        <w:jc w:val="both"/>
      </w:pPr>
      <w:r>
        <w:t xml:space="preserve">The budget has increased  </w:t>
      </w:r>
      <w:r w:rsidR="00982E78">
        <w:t xml:space="preserve">the </w:t>
      </w:r>
      <w:r>
        <w:t>tax free income limit for personal tax payers while at the same time</w:t>
      </w:r>
      <w:r w:rsidR="00982E78">
        <w:t xml:space="preserve">, </w:t>
      </w:r>
      <w:r>
        <w:t xml:space="preserve">  the budget has withdrawn the </w:t>
      </w:r>
      <w:r w:rsidR="00492C68">
        <w:t xml:space="preserve">  5% slab </w:t>
      </w:r>
      <w:r>
        <w:t xml:space="preserve"> which will increase the ultimate tax burden  and </w:t>
      </w:r>
      <w:r w:rsidR="00982E78">
        <w:t xml:space="preserve"> individual  fixed income earner will </w:t>
      </w:r>
      <w:r>
        <w:t>not be able to enjoy the</w:t>
      </w:r>
      <w:r w:rsidR="00982E78">
        <w:t xml:space="preserve"> benefits </w:t>
      </w:r>
      <w:r>
        <w:t xml:space="preserve"> increased tax-free limit</w:t>
      </w:r>
      <w:r w:rsidR="00492C68">
        <w:t xml:space="preserve">. </w:t>
      </w:r>
    </w:p>
    <w:p w14:paraId="307E3BEE" w14:textId="7C58ECD9" w:rsidR="00546377" w:rsidRDefault="00546377" w:rsidP="008F095D">
      <w:pPr>
        <w:jc w:val="both"/>
      </w:pPr>
      <w:r>
        <w:t>However</w:t>
      </w:r>
      <w:r w:rsidR="00982E78">
        <w:t xml:space="preserve">, </w:t>
      </w:r>
      <w:r>
        <w:t xml:space="preserve"> appreciation must be given to the Finance Adviser for </w:t>
      </w:r>
      <w:r w:rsidR="00982E78">
        <w:t xml:space="preserve">a very </w:t>
      </w:r>
      <w:r>
        <w:t>precise and to the point Budget for the people of the country.</w:t>
      </w:r>
    </w:p>
    <w:p w14:paraId="17EFCD31" w14:textId="1AC97A6F" w:rsidR="00982E78" w:rsidRDefault="00982E78" w:rsidP="00982E78">
      <w:pPr>
        <w:jc w:val="center"/>
      </w:pPr>
      <w:r>
        <w:t>….x</w:t>
      </w:r>
      <w:r w:rsidR="00885E1B">
        <w:t>….</w:t>
      </w:r>
    </w:p>
    <w:sectPr w:rsidR="00982E7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AC449" w14:textId="77777777" w:rsidR="00BB119E" w:rsidRDefault="00BB119E" w:rsidP="0000781E">
      <w:pPr>
        <w:spacing w:after="0" w:line="240" w:lineRule="auto"/>
      </w:pPr>
      <w:r>
        <w:separator/>
      </w:r>
    </w:p>
  </w:endnote>
  <w:endnote w:type="continuationSeparator" w:id="0">
    <w:p w14:paraId="7114EF76" w14:textId="77777777" w:rsidR="00BB119E" w:rsidRDefault="00BB119E" w:rsidP="00007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6A287" w14:textId="77777777" w:rsidR="00BB119E" w:rsidRDefault="00BB119E" w:rsidP="0000781E">
      <w:pPr>
        <w:spacing w:after="0" w:line="240" w:lineRule="auto"/>
      </w:pPr>
      <w:r>
        <w:separator/>
      </w:r>
    </w:p>
  </w:footnote>
  <w:footnote w:type="continuationSeparator" w:id="0">
    <w:p w14:paraId="1CFCC555" w14:textId="77777777" w:rsidR="00BB119E" w:rsidRDefault="00BB119E" w:rsidP="00007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6ABF1" w14:textId="0AB1BAE8" w:rsidR="0000781E" w:rsidRDefault="0000781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F5C0A94" wp14:editId="2C1D21C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683500" cy="1003300"/>
          <wp:effectExtent l="0" t="0" r="0" b="6350"/>
          <wp:wrapTight wrapText="bothSides">
            <wp:wrapPolygon edited="0">
              <wp:start x="0" y="0"/>
              <wp:lineTo x="0" y="21327"/>
              <wp:lineTo x="21529" y="21327"/>
              <wp:lineTo x="21529" y="0"/>
              <wp:lineTo x="0" y="0"/>
            </wp:wrapPolygon>
          </wp:wrapTight>
          <wp:docPr id="11209931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768899" name="Picture 24076889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3500" cy="1003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95D"/>
    <w:rsid w:val="00003154"/>
    <w:rsid w:val="0000781E"/>
    <w:rsid w:val="000130A2"/>
    <w:rsid w:val="00015F67"/>
    <w:rsid w:val="000C0583"/>
    <w:rsid w:val="000D2FC5"/>
    <w:rsid w:val="000F0190"/>
    <w:rsid w:val="003152CB"/>
    <w:rsid w:val="003B5F57"/>
    <w:rsid w:val="003F5B68"/>
    <w:rsid w:val="00425C0A"/>
    <w:rsid w:val="004766C1"/>
    <w:rsid w:val="00492C68"/>
    <w:rsid w:val="004C2B3A"/>
    <w:rsid w:val="00546377"/>
    <w:rsid w:val="00564C9B"/>
    <w:rsid w:val="00601788"/>
    <w:rsid w:val="00647ABC"/>
    <w:rsid w:val="00693B57"/>
    <w:rsid w:val="006B65B7"/>
    <w:rsid w:val="007177E6"/>
    <w:rsid w:val="0086646F"/>
    <w:rsid w:val="00885E1B"/>
    <w:rsid w:val="008E6DDD"/>
    <w:rsid w:val="008F095D"/>
    <w:rsid w:val="009106E7"/>
    <w:rsid w:val="00956560"/>
    <w:rsid w:val="00956C68"/>
    <w:rsid w:val="00982E78"/>
    <w:rsid w:val="009C0C58"/>
    <w:rsid w:val="00A9736F"/>
    <w:rsid w:val="00AE45BB"/>
    <w:rsid w:val="00BA440C"/>
    <w:rsid w:val="00BB119E"/>
    <w:rsid w:val="00C333EA"/>
    <w:rsid w:val="00DB4DB6"/>
    <w:rsid w:val="00DF4177"/>
    <w:rsid w:val="00E25DA0"/>
    <w:rsid w:val="00EB4675"/>
    <w:rsid w:val="00F031C3"/>
    <w:rsid w:val="00F23ABA"/>
    <w:rsid w:val="00FB3559"/>
    <w:rsid w:val="00FE3014"/>
    <w:rsid w:val="00FE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8F399"/>
  <w15:chartTrackingRefBased/>
  <w15:docId w15:val="{3BCCE16D-810F-4CD3-A4A1-B8BC9ACDA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F5B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007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81E"/>
  </w:style>
  <w:style w:type="paragraph" w:styleId="Footer">
    <w:name w:val="footer"/>
    <w:basedOn w:val="Normal"/>
    <w:link w:val="FooterChar"/>
    <w:uiPriority w:val="99"/>
    <w:unhideWhenUsed/>
    <w:rsid w:val="00007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BUILD</dc:creator>
  <cp:keywords/>
  <dc:description/>
  <cp:lastModifiedBy>Nasib Ul Amin</cp:lastModifiedBy>
  <cp:revision>8</cp:revision>
  <dcterms:created xsi:type="dcterms:W3CDTF">2025-06-02T13:12:00Z</dcterms:created>
  <dcterms:modified xsi:type="dcterms:W3CDTF">2025-06-02T13:24:00Z</dcterms:modified>
</cp:coreProperties>
</file>